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FCF" w:rsidRDefault="00372FCF">
      <w:pPr>
        <w:pStyle w:val="ConsPlusTitlePage"/>
      </w:pPr>
      <w:r>
        <w:t xml:space="preserve">Документ предоставлен </w:t>
      </w:r>
      <w:hyperlink r:id="rId4">
        <w:r>
          <w:rPr>
            <w:color w:val="0000FF"/>
          </w:rPr>
          <w:t>КонсультантПлюс</w:t>
        </w:r>
      </w:hyperlink>
      <w:r>
        <w:br/>
      </w:r>
    </w:p>
    <w:p w:rsidR="00372FCF" w:rsidRDefault="00372FCF">
      <w:pPr>
        <w:pStyle w:val="ConsPlusNormal"/>
        <w:jc w:val="both"/>
        <w:outlineLvl w:val="0"/>
      </w:pPr>
    </w:p>
    <w:p w:rsidR="00372FCF" w:rsidRDefault="00372FCF">
      <w:pPr>
        <w:pStyle w:val="ConsPlusNormal"/>
        <w:jc w:val="right"/>
        <w:outlineLvl w:val="0"/>
      </w:pPr>
      <w:r>
        <w:t>Утверждены</w:t>
      </w:r>
    </w:p>
    <w:p w:rsidR="00372FCF" w:rsidRDefault="00372FCF">
      <w:pPr>
        <w:pStyle w:val="ConsPlusNormal"/>
        <w:jc w:val="right"/>
      </w:pPr>
      <w:r>
        <w:t>МЧС России</w:t>
      </w:r>
    </w:p>
    <w:p w:rsidR="00372FCF" w:rsidRDefault="00372FCF">
      <w:pPr>
        <w:pStyle w:val="ConsPlusNormal"/>
        <w:jc w:val="right"/>
      </w:pPr>
      <w:r>
        <w:t>27 августа 2007 года</w:t>
      </w:r>
    </w:p>
    <w:p w:rsidR="00372FCF" w:rsidRDefault="00372FCF">
      <w:pPr>
        <w:pStyle w:val="ConsPlusNormal"/>
        <w:jc w:val="center"/>
      </w:pPr>
    </w:p>
    <w:p w:rsidR="00372FCF" w:rsidRDefault="00372FCF">
      <w:pPr>
        <w:pStyle w:val="ConsPlusTitle"/>
        <w:jc w:val="center"/>
      </w:pPr>
      <w:r>
        <w:t>ПОРЯДОК</w:t>
      </w:r>
    </w:p>
    <w:p w:rsidR="00372FCF" w:rsidRDefault="00372FCF">
      <w:pPr>
        <w:pStyle w:val="ConsPlusTitle"/>
        <w:jc w:val="center"/>
      </w:pPr>
      <w:r>
        <w:t>ПРИМЕНЕНИЯ ПЕНООБРАЗОВАТЕЛЕЙ ДЛЯ ТУШЕНИЯ ПОЖАРОВ</w:t>
      </w:r>
    </w:p>
    <w:p w:rsidR="00372FCF" w:rsidRDefault="00372FCF">
      <w:pPr>
        <w:pStyle w:val="ConsPlusTitle"/>
        <w:jc w:val="center"/>
      </w:pPr>
    </w:p>
    <w:p w:rsidR="00372FCF" w:rsidRDefault="00372FCF">
      <w:pPr>
        <w:pStyle w:val="ConsPlusTitle"/>
        <w:jc w:val="center"/>
      </w:pPr>
      <w:r>
        <w:t>РЕКОМЕНДАЦИИ</w:t>
      </w:r>
    </w:p>
    <w:p w:rsidR="00372FCF" w:rsidRDefault="00372FCF">
      <w:pPr>
        <w:pStyle w:val="ConsPlusNormal"/>
        <w:ind w:firstLine="540"/>
        <w:jc w:val="both"/>
      </w:pPr>
    </w:p>
    <w:p w:rsidR="00372FCF" w:rsidRDefault="00372FCF">
      <w:pPr>
        <w:pStyle w:val="ConsPlusNormal"/>
        <w:ind w:firstLine="540"/>
        <w:jc w:val="both"/>
      </w:pPr>
      <w:r>
        <w:t>Разработаны ФГУ ВНИИПО МЧС России и ГУ УОП МЧС России.</w:t>
      </w:r>
    </w:p>
    <w:p w:rsidR="00372FCF" w:rsidRDefault="00372FCF">
      <w:pPr>
        <w:pStyle w:val="ConsPlusNormal"/>
        <w:spacing w:before="220"/>
        <w:ind w:firstLine="540"/>
        <w:jc w:val="both"/>
      </w:pPr>
      <w:r>
        <w:t>Представлены сведения о пенообразователях, применяемых на территории России в целях пожаротушения (классификация, назначение и технические требования согласно действующим нормативным документам). Приведен порядок применения, транспортирования и хранения, проверки качества, регенерации, утилизации и обезвреживания, стабилизации свойств пенообразователей и их растворов. Изложены основные требования безопасности и охраны окружающей среды.</w:t>
      </w:r>
    </w:p>
    <w:p w:rsidR="00372FCF" w:rsidRDefault="00372FCF">
      <w:pPr>
        <w:pStyle w:val="ConsPlusNormal"/>
        <w:spacing w:before="220"/>
        <w:ind w:firstLine="540"/>
        <w:jc w:val="both"/>
      </w:pPr>
      <w:r>
        <w:t>Предназначены для сотрудников Государственной противопожарной службы (ГПС) МЧС России, специализированных проектных и исследовательских организаций, а также предприятий, занимающихся эксплуатацией пенных средств тушения.</w:t>
      </w:r>
    </w:p>
    <w:p w:rsidR="00372FCF" w:rsidRDefault="00372FCF">
      <w:pPr>
        <w:pStyle w:val="ConsPlusNormal"/>
        <w:ind w:firstLine="540"/>
        <w:jc w:val="both"/>
      </w:pPr>
    </w:p>
    <w:p w:rsidR="00372FCF" w:rsidRDefault="00372FCF">
      <w:pPr>
        <w:pStyle w:val="ConsPlusNormal"/>
        <w:jc w:val="center"/>
        <w:outlineLvl w:val="1"/>
      </w:pPr>
      <w:r>
        <w:t>ВВЕДЕНИЕ</w:t>
      </w:r>
    </w:p>
    <w:p w:rsidR="00372FCF" w:rsidRDefault="00372FCF">
      <w:pPr>
        <w:pStyle w:val="ConsPlusNormal"/>
        <w:ind w:firstLine="540"/>
        <w:jc w:val="both"/>
      </w:pPr>
    </w:p>
    <w:p w:rsidR="00372FCF" w:rsidRDefault="00372FCF">
      <w:pPr>
        <w:pStyle w:val="ConsPlusNormal"/>
        <w:ind w:firstLine="540"/>
        <w:jc w:val="both"/>
      </w:pPr>
      <w:r>
        <w:t xml:space="preserve">С введением в действие настоящих Рекомендаций утрачивает силу </w:t>
      </w:r>
      <w:hyperlink r:id="rId5">
        <w:r>
          <w:rPr>
            <w:color w:val="0000FF"/>
          </w:rPr>
          <w:t>Инструкция</w:t>
        </w:r>
      </w:hyperlink>
      <w:r>
        <w:t>"Порядок применения пенообразователей для тушения пожаров" (М.: ВНИИПО, 1996). Рекомендации разработаны на основе результатов экспериментальных исследований и опыта применения пенных средств тушения подразделениями ГПС МЧС России. В них учтены требования и нормы следующих нормативных документов:</w:t>
      </w:r>
    </w:p>
    <w:p w:rsidR="00372FCF" w:rsidRDefault="00372FCF">
      <w:pPr>
        <w:pStyle w:val="ConsPlusNormal"/>
        <w:spacing w:before="220"/>
        <w:ind w:firstLine="540"/>
        <w:jc w:val="both"/>
      </w:pPr>
      <w:r>
        <w:t xml:space="preserve">ГОСТ 4.99-83. СПКП. Пенообразователи для тушения пожаров. Номенклатура показателей </w:t>
      </w:r>
      <w:hyperlink w:anchor="P296">
        <w:r>
          <w:rPr>
            <w:color w:val="0000FF"/>
          </w:rPr>
          <w:t>[1]</w:t>
        </w:r>
      </w:hyperlink>
      <w:r>
        <w:t>;</w:t>
      </w:r>
    </w:p>
    <w:p w:rsidR="00372FCF" w:rsidRDefault="00372FCF">
      <w:pPr>
        <w:pStyle w:val="ConsPlusNormal"/>
        <w:spacing w:before="220"/>
        <w:ind w:firstLine="540"/>
        <w:jc w:val="both"/>
      </w:pPr>
      <w:r>
        <w:t xml:space="preserve">ГОСТ Р 50588-93. Пенообразователи для тушения пожаров. Общие технические требования и методы испытаний </w:t>
      </w:r>
      <w:hyperlink w:anchor="P297">
        <w:r>
          <w:rPr>
            <w:color w:val="0000FF"/>
          </w:rPr>
          <w:t>[2]</w:t>
        </w:r>
      </w:hyperlink>
      <w:r>
        <w:t>;</w:t>
      </w:r>
    </w:p>
    <w:p w:rsidR="00372FCF" w:rsidRDefault="00372FCF">
      <w:pPr>
        <w:pStyle w:val="ConsPlusNormal"/>
        <w:spacing w:before="220"/>
        <w:ind w:firstLine="540"/>
        <w:jc w:val="both"/>
      </w:pPr>
      <w:r>
        <w:t xml:space="preserve">НПБ 304-2001. Пенообразователи для тушения пожаров. Общие технические требования и методы испытаний </w:t>
      </w:r>
      <w:hyperlink w:anchor="P298">
        <w:r>
          <w:rPr>
            <w:color w:val="0000FF"/>
          </w:rPr>
          <w:t>[3]</w:t>
        </w:r>
      </w:hyperlink>
      <w:r>
        <w:t>;</w:t>
      </w:r>
    </w:p>
    <w:p w:rsidR="00372FCF" w:rsidRDefault="00372FCF">
      <w:pPr>
        <w:pStyle w:val="ConsPlusNormal"/>
        <w:spacing w:before="220"/>
        <w:ind w:firstLine="540"/>
        <w:jc w:val="both"/>
      </w:pPr>
      <w:r>
        <w:t>Международный стандарт ISO 7203, ч. 1, 2 и 3. Огнетушащие вещества. Пенообразователи [</w:t>
      </w:r>
      <w:hyperlink w:anchor="P299">
        <w:r>
          <w:rPr>
            <w:color w:val="0000FF"/>
          </w:rPr>
          <w:t>4</w:t>
        </w:r>
      </w:hyperlink>
      <w:r>
        <w:t xml:space="preserve"> - 6];</w:t>
      </w:r>
    </w:p>
    <w:p w:rsidR="00372FCF" w:rsidRDefault="00372FCF">
      <w:pPr>
        <w:pStyle w:val="ConsPlusNormal"/>
        <w:spacing w:before="220"/>
        <w:ind w:firstLine="540"/>
        <w:jc w:val="both"/>
      </w:pPr>
      <w:r>
        <w:t>Европейский стандарт EN 1568, ч. 1, 2, 3 и 4:2000. Огнетушащие вещества. Пенообразователи [</w:t>
      </w:r>
      <w:hyperlink w:anchor="P302">
        <w:r>
          <w:rPr>
            <w:color w:val="0000FF"/>
          </w:rPr>
          <w:t>7</w:t>
        </w:r>
      </w:hyperlink>
      <w:r>
        <w:t xml:space="preserve"> - 10];</w:t>
      </w:r>
    </w:p>
    <w:p w:rsidR="00372FCF" w:rsidRDefault="00372FCF">
      <w:pPr>
        <w:pStyle w:val="ConsPlusNormal"/>
        <w:spacing w:before="220"/>
        <w:ind w:firstLine="540"/>
        <w:jc w:val="both"/>
      </w:pPr>
      <w:r>
        <w:t>Международная морская организация IMO MSC/Circ. 582:1992; MSC/Circ. 670:1995; MSC/Circ. 798:1997 [</w:t>
      </w:r>
      <w:hyperlink w:anchor="P306">
        <w:r>
          <w:rPr>
            <w:color w:val="0000FF"/>
          </w:rPr>
          <w:t>11</w:t>
        </w:r>
      </w:hyperlink>
      <w:r>
        <w:t xml:space="preserve"> - 13].</w:t>
      </w:r>
    </w:p>
    <w:p w:rsidR="00372FCF" w:rsidRDefault="00372FCF">
      <w:pPr>
        <w:pStyle w:val="ConsPlusNormal"/>
        <w:ind w:firstLine="540"/>
        <w:jc w:val="both"/>
      </w:pPr>
    </w:p>
    <w:p w:rsidR="00372FCF" w:rsidRDefault="00372FCF">
      <w:pPr>
        <w:pStyle w:val="ConsPlusNormal"/>
        <w:jc w:val="center"/>
        <w:outlineLvl w:val="1"/>
      </w:pPr>
      <w:r>
        <w:t>1. ОБЩИЕ ПОЛОЖЕНИЯ</w:t>
      </w:r>
    </w:p>
    <w:p w:rsidR="00372FCF" w:rsidRDefault="00372FCF">
      <w:pPr>
        <w:pStyle w:val="ConsPlusNormal"/>
        <w:ind w:firstLine="540"/>
        <w:jc w:val="both"/>
      </w:pPr>
    </w:p>
    <w:p w:rsidR="00372FCF" w:rsidRDefault="00372FCF">
      <w:pPr>
        <w:pStyle w:val="ConsPlusNormal"/>
        <w:ind w:firstLine="540"/>
        <w:jc w:val="both"/>
      </w:pPr>
      <w:r>
        <w:t xml:space="preserve">1.1. Пенообразователи представляют собой концентрированные водные растворы поверхностно-активных веществ (ПАВ) со стабилизирующими добавками и предназначены для </w:t>
      </w:r>
      <w:r>
        <w:lastRenderedPageBreak/>
        <w:t>получения пены или растворов смачивателей, используемых при тушении пожаров.</w:t>
      </w:r>
    </w:p>
    <w:p w:rsidR="00372FCF" w:rsidRDefault="00372FCF">
      <w:pPr>
        <w:pStyle w:val="ConsPlusNormal"/>
        <w:spacing w:before="220"/>
        <w:ind w:firstLine="540"/>
        <w:jc w:val="both"/>
      </w:pPr>
      <w:bookmarkStart w:id="0" w:name="P27"/>
      <w:bookmarkEnd w:id="0"/>
      <w:r>
        <w:t xml:space="preserve">1.2. В Рекомендациях приводятся пенообразователи, в настоящее время выпускаемые промышленностью России и рекомендованные для применения в подразделениях ГПС </w:t>
      </w:r>
      <w:hyperlink w:anchor="P350">
        <w:r>
          <w:rPr>
            <w:color w:val="0000FF"/>
          </w:rPr>
          <w:t>(Прил. А)</w:t>
        </w:r>
      </w:hyperlink>
      <w:r>
        <w:t>.</w:t>
      </w:r>
    </w:p>
    <w:p w:rsidR="00372FCF" w:rsidRDefault="00372FCF">
      <w:pPr>
        <w:pStyle w:val="ConsPlusNormal"/>
        <w:spacing w:before="220"/>
        <w:ind w:firstLine="540"/>
        <w:jc w:val="both"/>
      </w:pPr>
      <w:r>
        <w:t>Пенообразователи синтетические углеводородные общего назначения:</w:t>
      </w:r>
    </w:p>
    <w:p w:rsidR="00372FCF" w:rsidRDefault="00372FCF">
      <w:pPr>
        <w:pStyle w:val="ConsPlusNormal"/>
        <w:spacing w:before="220"/>
        <w:ind w:firstLine="540"/>
        <w:jc w:val="both"/>
      </w:pPr>
      <w:r>
        <w:t>ПО-3НП (ТУ 38-00-05807999-20-93); ПО-6ТС (ТУ 0258-147-05744685-98); ПО-6ОСТ (марки 1 и 2) (ТУ 2481-006-22299560-00); ПО-3ОСТ (ТУ 2481-013-22299560-2004); ТЭАС (ТУ 2481-005-45811049-01 с изм. N 1 - 3); "Ялан" (ТУ 2481-019-22657427-2003); ПО-6У (ТУ 2481-001-14532723-2003); ПО-6РП (ТУ 2481-001-57525935-2004); "Урал Стандарт" (ТУ 2481-007-53675123-03), "Файрэкс" (ТУ 2481-203-05744685-2003), ПО-6СБ (ТУ 2481-300-00204197-2004), ПО-6ВАС (ТУ 2481-045-05807999-2005), ПО-6РЗ (ТУ 2481-001-78148123-2005), ПО-3БТ (ТУ 2481-026-22657427-2005), ПО-6СП (ТУ 2481-001-74779329-2005), "Ликвид" (ТУ 2481-078-10968286-2000), "Пенофор-ОН" (марки 1 и 2) (ТУ 2481-003-39428955-2004), "Натиск ОН" (ТУ 2480-003-59612419-2003), ПО-НСВ (ТУ 2481-008-49888190-2005).</w:t>
      </w:r>
    </w:p>
    <w:p w:rsidR="00372FCF" w:rsidRDefault="00372FCF">
      <w:pPr>
        <w:pStyle w:val="ConsPlusNormal"/>
        <w:spacing w:before="220"/>
        <w:ind w:firstLine="540"/>
        <w:jc w:val="both"/>
      </w:pPr>
      <w:r>
        <w:t>Пенообразователи синтетические углеводородные целевого назначения:</w:t>
      </w:r>
    </w:p>
    <w:p w:rsidR="00372FCF" w:rsidRDefault="00372FCF">
      <w:pPr>
        <w:pStyle w:val="ConsPlusNormal"/>
        <w:spacing w:before="220"/>
        <w:ind w:firstLine="540"/>
        <w:jc w:val="both"/>
      </w:pPr>
      <w:r>
        <w:t>ПО-6НП (ТУ 38-00-05807999-33-95); ПО-6НП-М (ТУ 2481-015-05807999-99); ПО-6МТ (ТУ 0258-164-05744685-99); ПО-6ЦТ (ТУ 0258-148-05744685-98); ПО-6ТС-В (ТУ 2481-186-05744685-2002); ПО-6ТС-М (ТУ 2481-188-05744685-2002); ПО-6ЦНТ (ТУ 2481-002-2229560-99); ПО-6ЦВУ (ТУ 2481-007-22299560-00); ПО-6ЦСТ (ТУ 2481-012-22299560-2004); ТЭАС-Н (ТУ 2481-005-45811049-01 с изм. N 1 - 3); ТЭАС-С (ТУ 2481-005-45811049-01 с изм. N 1 - 3); "Морпен" (ТУ 2481-006-45811049-2002 (взамен ТУ 0258-001-01013393-94 с изм. N 1)); "Урал Стандарт ННП" (ТУ 2481-006-53675123-03), ПО-6НПС (ТУ 2481-046-05807999-2005), ПО-6УМ (2481-002-14532723-2004), ПО-6ЦБТ (ТУ 2481-024-22657427-2004), ПО-6РЗМ (ТУ 2481-002-78148123-2005), ПО-6ЦБТ-М (ТУ 2481-028-22657427-2005), ПО-6ЦБТ-Н (ТУ 2481-027-22657427-2005), ПО-6СПМ (ТУ 2481-003-74779329-2005), ПО-6СПС (ТУ 2481-002-74779329-2005), ПО-4ЦМТ (ранее - "Морпен") (ТУ 2481-008-2229956-02 с изм. N 1).</w:t>
      </w:r>
    </w:p>
    <w:p w:rsidR="00372FCF" w:rsidRDefault="00372FCF">
      <w:pPr>
        <w:pStyle w:val="ConsPlusNormal"/>
        <w:spacing w:before="220"/>
        <w:ind w:firstLine="540"/>
        <w:jc w:val="both"/>
      </w:pPr>
      <w:r>
        <w:t>Пенообразователи синтетические фторсодержащие пленкообразующие целевого назначения:</w:t>
      </w:r>
    </w:p>
    <w:p w:rsidR="00372FCF" w:rsidRDefault="00372FCF">
      <w:pPr>
        <w:pStyle w:val="ConsPlusNormal"/>
        <w:spacing w:before="220"/>
        <w:ind w:firstLine="540"/>
        <w:jc w:val="both"/>
      </w:pPr>
      <w:r>
        <w:t>ПО-6ТФ (ТУ 2412-190-05744685-2002); ПО-6ЦФ (ТУ 2412-010-22299560-2003); ПО-6A3F (ТУ 2412-002-49888190-98); "Меркуловский" (ТУ 2412-005-49888190-01); "Нижегородский AFFF" (ТУ 2412-004-53675123-02); "Мультипена" (ТУ 2480-002-34998211-01), ПО-6ЦБФ (ТУ 2412-025-22657427-2004), ПО-РЗФ (ТУ 2412-003-78148123-2005), "Натиск. НК" (ТУ 2480-002-59612419-2003), "Натиск НСК" (ТУ 2480-001-59612419-2003), "Шторм-Ф" (ТУ 2480-001-58473364-03), "Шторм-М" (ТУ 2480-002-58473364-03).</w:t>
      </w:r>
    </w:p>
    <w:p w:rsidR="00372FCF" w:rsidRDefault="00372FCF">
      <w:pPr>
        <w:pStyle w:val="ConsPlusNormal"/>
        <w:spacing w:before="220"/>
        <w:ind w:firstLine="540"/>
        <w:jc w:val="both"/>
      </w:pPr>
      <w:r>
        <w:t>Пенообразователи синтетические фторсодержащие пленкообразующие для тушения водорастворимых (полярных) горючих жидкостей:</w:t>
      </w:r>
    </w:p>
    <w:p w:rsidR="00372FCF" w:rsidRDefault="00372FCF">
      <w:pPr>
        <w:pStyle w:val="ConsPlusNormal"/>
        <w:spacing w:before="220"/>
        <w:ind w:firstLine="540"/>
        <w:jc w:val="both"/>
      </w:pPr>
      <w:r>
        <w:t>ПО-6ТФ-У (ТУ 2412-191-05744685-2002); ПО-6ЦФП (ТУ 2412-011-22299560-2003); "Полярный" (ТУ 2412-004-49888190-01); "Пенофор" (ТУ 2412-001-39428955-2003); "Нижегородский AFFF универсальный" (ТУ 2412-005-53675123-03), ПО-РЗП (ТУ 2412-004-78148123-2005).</w:t>
      </w:r>
    </w:p>
    <w:p w:rsidR="00372FCF" w:rsidRDefault="00372FCF">
      <w:pPr>
        <w:pStyle w:val="ConsPlusNormal"/>
        <w:spacing w:before="220"/>
        <w:ind w:firstLine="540"/>
        <w:jc w:val="both"/>
      </w:pPr>
      <w:r>
        <w:t>Пенообразователи протеиновые (в том числе фторпротеиновые):</w:t>
      </w:r>
    </w:p>
    <w:p w:rsidR="00372FCF" w:rsidRDefault="00372FCF">
      <w:pPr>
        <w:pStyle w:val="ConsPlusNormal"/>
        <w:spacing w:before="220"/>
        <w:ind w:firstLine="540"/>
        <w:jc w:val="both"/>
      </w:pPr>
      <w:r>
        <w:t>"Нижегородский FFFP" (ТУ 4854-001-53675123-00).</w:t>
      </w:r>
    </w:p>
    <w:p w:rsidR="00372FCF" w:rsidRDefault="00372FCF">
      <w:pPr>
        <w:pStyle w:val="ConsPlusNormal"/>
        <w:spacing w:before="220"/>
        <w:ind w:firstLine="540"/>
        <w:jc w:val="both"/>
      </w:pPr>
      <w:r>
        <w:t xml:space="preserve">Требования настоящих Рекомендаций распространяются также на зарубежные пенообразователи, имеющие российские сертификаты пожарной безопасности </w:t>
      </w:r>
      <w:hyperlink w:anchor="P988">
        <w:r>
          <w:rPr>
            <w:color w:val="0000FF"/>
          </w:rPr>
          <w:t>(Прил. Б)</w:t>
        </w:r>
      </w:hyperlink>
      <w:r>
        <w:t>.</w:t>
      </w:r>
    </w:p>
    <w:p w:rsidR="00372FCF" w:rsidRDefault="00372FCF">
      <w:pPr>
        <w:pStyle w:val="ConsPlusNormal"/>
        <w:spacing w:before="220"/>
        <w:ind w:firstLine="540"/>
        <w:jc w:val="both"/>
      </w:pPr>
      <w:r>
        <w:t>1.3. Классификация</w:t>
      </w:r>
    </w:p>
    <w:p w:rsidR="00372FCF" w:rsidRDefault="00372FCF">
      <w:pPr>
        <w:pStyle w:val="ConsPlusNormal"/>
        <w:spacing w:before="220"/>
        <w:ind w:firstLine="540"/>
        <w:jc w:val="both"/>
      </w:pPr>
      <w:r>
        <w:t xml:space="preserve">1.3.1. Пенообразователи в зависимости от химического состава (поверхностно-активной </w:t>
      </w:r>
      <w:r>
        <w:lastRenderedPageBreak/>
        <w:t>основы) подразделяются на следующие:</w:t>
      </w:r>
    </w:p>
    <w:p w:rsidR="00372FCF" w:rsidRDefault="00372FCF">
      <w:pPr>
        <w:pStyle w:val="ConsPlusNormal"/>
        <w:spacing w:before="220"/>
        <w:ind w:firstLine="540"/>
        <w:jc w:val="both"/>
      </w:pPr>
      <w:r>
        <w:t>- синтетические;</w:t>
      </w:r>
    </w:p>
    <w:p w:rsidR="00372FCF" w:rsidRDefault="00372FCF">
      <w:pPr>
        <w:pStyle w:val="ConsPlusNormal"/>
        <w:spacing w:before="220"/>
        <w:ind w:firstLine="540"/>
        <w:jc w:val="both"/>
      </w:pPr>
      <w:r>
        <w:t>- фторсинтетические;</w:t>
      </w:r>
    </w:p>
    <w:p w:rsidR="00372FCF" w:rsidRDefault="00372FCF">
      <w:pPr>
        <w:pStyle w:val="ConsPlusNormal"/>
        <w:spacing w:before="220"/>
        <w:ind w:firstLine="540"/>
        <w:jc w:val="both"/>
      </w:pPr>
      <w:r>
        <w:t>- протеиновые;</w:t>
      </w:r>
    </w:p>
    <w:p w:rsidR="00372FCF" w:rsidRDefault="00372FCF">
      <w:pPr>
        <w:pStyle w:val="ConsPlusNormal"/>
        <w:spacing w:before="220"/>
        <w:ind w:firstLine="540"/>
        <w:jc w:val="both"/>
      </w:pPr>
      <w:r>
        <w:t>- фторпротеиновые.</w:t>
      </w:r>
    </w:p>
    <w:p w:rsidR="00372FCF" w:rsidRDefault="00372FCF">
      <w:pPr>
        <w:pStyle w:val="ConsPlusNormal"/>
        <w:spacing w:before="220"/>
        <w:ind w:firstLine="540"/>
        <w:jc w:val="both"/>
      </w:pPr>
      <w:r>
        <w:t>1.3.2. Пенообразователи в зависимости от способности образовывать огнетушащую пену на стандартном пожарном оборудовании подразделяются на виды:</w:t>
      </w:r>
    </w:p>
    <w:p w:rsidR="00372FCF" w:rsidRDefault="00372FCF">
      <w:pPr>
        <w:pStyle w:val="ConsPlusNormal"/>
        <w:spacing w:before="220"/>
        <w:ind w:firstLine="540"/>
        <w:jc w:val="both"/>
      </w:pPr>
      <w:r>
        <w:t>- пенообразователи для тушения пожаров пеной низкой кратности (не более 20);</w:t>
      </w:r>
    </w:p>
    <w:p w:rsidR="00372FCF" w:rsidRDefault="00372FCF">
      <w:pPr>
        <w:pStyle w:val="ConsPlusNormal"/>
        <w:spacing w:before="220"/>
        <w:ind w:firstLine="540"/>
        <w:jc w:val="both"/>
      </w:pPr>
      <w:r>
        <w:t>- пенообразователи для тушения пожаров пеной средней кратности (от 21 до 200);</w:t>
      </w:r>
    </w:p>
    <w:p w:rsidR="00372FCF" w:rsidRDefault="00372FCF">
      <w:pPr>
        <w:pStyle w:val="ConsPlusNormal"/>
        <w:spacing w:before="220"/>
        <w:ind w:firstLine="540"/>
        <w:jc w:val="both"/>
      </w:pPr>
      <w:r>
        <w:t>- пенообразователи для тушения пожаров пеной высокой кратности (более 200).</w:t>
      </w:r>
    </w:p>
    <w:p w:rsidR="00372FCF" w:rsidRDefault="00372FCF">
      <w:pPr>
        <w:pStyle w:val="ConsPlusNormal"/>
        <w:spacing w:before="220"/>
        <w:ind w:firstLine="540"/>
        <w:jc w:val="both"/>
      </w:pPr>
      <w:r>
        <w:t xml:space="preserve">1.3.3. Пенообразователи в зависимости от использования при тушении пожаров различных классов по ГОСТ 27331 </w:t>
      </w:r>
      <w:hyperlink w:anchor="P309">
        <w:r>
          <w:rPr>
            <w:color w:val="0000FF"/>
          </w:rPr>
          <w:t>[14]</w:t>
        </w:r>
      </w:hyperlink>
      <w:r>
        <w:t xml:space="preserve"> подразделяются на следующие:</w:t>
      </w:r>
    </w:p>
    <w:p w:rsidR="00372FCF" w:rsidRDefault="00372FCF">
      <w:pPr>
        <w:pStyle w:val="ConsPlusNormal"/>
        <w:spacing w:before="220"/>
        <w:ind w:firstLine="540"/>
        <w:jc w:val="both"/>
      </w:pPr>
      <w:r>
        <w:t>- пенообразователи для тушения пожаров класса А;</w:t>
      </w:r>
    </w:p>
    <w:p w:rsidR="00372FCF" w:rsidRDefault="00372FCF">
      <w:pPr>
        <w:pStyle w:val="ConsPlusNormal"/>
        <w:spacing w:before="220"/>
        <w:ind w:firstLine="540"/>
        <w:jc w:val="both"/>
      </w:pPr>
      <w:r>
        <w:t>- пенообразователи для тушения пожаров класса В (при испытаниях в качестве эталонной углеводородной горючей жидкости используют: н-гептан, бензин А-76 или АИ-80, а в качестве водорастворимой (полярной) горючей жидкости - ацетон).</w:t>
      </w:r>
    </w:p>
    <w:p w:rsidR="00372FCF" w:rsidRDefault="00372FCF">
      <w:pPr>
        <w:pStyle w:val="ConsPlusNormal"/>
        <w:spacing w:before="220"/>
        <w:ind w:firstLine="540"/>
        <w:jc w:val="both"/>
      </w:pPr>
      <w:r>
        <w:t>1.3.4. Пенообразователи в зависимости от возможности использования воды с различным содержанием неорганических солей подразделяются на типы:</w:t>
      </w:r>
    </w:p>
    <w:p w:rsidR="00372FCF" w:rsidRDefault="00372FCF">
      <w:pPr>
        <w:pStyle w:val="ConsPlusNonformat"/>
        <w:spacing w:before="200"/>
        <w:jc w:val="both"/>
      </w:pPr>
      <w:r>
        <w:t xml:space="preserve">    -  пенообразователи  для  получения  огнетушащей  пены с использованием</w:t>
      </w:r>
    </w:p>
    <w:p w:rsidR="00372FCF" w:rsidRDefault="00372FCF">
      <w:pPr>
        <w:pStyle w:val="ConsPlusNonformat"/>
        <w:jc w:val="both"/>
      </w:pPr>
      <w:r>
        <w:t xml:space="preserve">                                                         -3</w:t>
      </w:r>
    </w:p>
    <w:p w:rsidR="00372FCF" w:rsidRDefault="00372FCF">
      <w:pPr>
        <w:pStyle w:val="ConsPlusNonformat"/>
        <w:jc w:val="both"/>
      </w:pPr>
      <w:r>
        <w:t>питьевой  воды  (жесткость  воды  не  более 7 мг-экв х дм   (7 °Ж по ГОСТ Р</w:t>
      </w:r>
    </w:p>
    <w:p w:rsidR="00372FCF" w:rsidRDefault="00372FCF">
      <w:pPr>
        <w:pStyle w:val="ConsPlusNonformat"/>
        <w:jc w:val="both"/>
      </w:pPr>
      <w:r>
        <w:t xml:space="preserve">52029) </w:t>
      </w:r>
      <w:hyperlink w:anchor="P310">
        <w:r>
          <w:rPr>
            <w:color w:val="0000FF"/>
          </w:rPr>
          <w:t>[15]</w:t>
        </w:r>
      </w:hyperlink>
      <w:r>
        <w:t>;</w:t>
      </w:r>
    </w:p>
    <w:p w:rsidR="00372FCF" w:rsidRDefault="00372FCF">
      <w:pPr>
        <w:pStyle w:val="ConsPlusNormal"/>
        <w:ind w:firstLine="540"/>
        <w:jc w:val="both"/>
      </w:pPr>
      <w:r>
        <w:t xml:space="preserve">- пенообразователи для получения огнетушащей пены с использованием жесткой воды </w:t>
      </w:r>
      <w:hyperlink w:anchor="P1022">
        <w:r>
          <w:rPr>
            <w:color w:val="0000FF"/>
          </w:rPr>
          <w:t>(Прил. В)</w:t>
        </w:r>
      </w:hyperlink>
      <w:r>
        <w:t>;</w:t>
      </w:r>
    </w:p>
    <w:p w:rsidR="00372FCF" w:rsidRDefault="00372FCF">
      <w:pPr>
        <w:pStyle w:val="ConsPlusNormal"/>
        <w:spacing w:before="220"/>
        <w:ind w:firstLine="540"/>
        <w:jc w:val="both"/>
      </w:pPr>
      <w:r>
        <w:t xml:space="preserve">- пенообразователи для получения огнетушащей пены с использованием морской воды </w:t>
      </w:r>
      <w:hyperlink w:anchor="P1051">
        <w:r>
          <w:rPr>
            <w:color w:val="0000FF"/>
          </w:rPr>
          <w:t>(Прил. Г)</w:t>
        </w:r>
      </w:hyperlink>
      <w:r>
        <w:t>.</w:t>
      </w:r>
    </w:p>
    <w:p w:rsidR="00372FCF" w:rsidRDefault="00372FCF">
      <w:pPr>
        <w:pStyle w:val="ConsPlusNormal"/>
        <w:spacing w:before="220"/>
        <w:ind w:firstLine="540"/>
        <w:jc w:val="both"/>
      </w:pPr>
      <w:r>
        <w:t xml:space="preserve">1.3.5. Пенообразователи в зависимости от способности разлагаться под действием микрофлоры водоемов и почв согласно ГОСТ Р 50595 </w:t>
      </w:r>
      <w:hyperlink w:anchor="P311">
        <w:r>
          <w:rPr>
            <w:color w:val="0000FF"/>
          </w:rPr>
          <w:t>[16]</w:t>
        </w:r>
      </w:hyperlink>
      <w:r>
        <w:t xml:space="preserve"> подразделяются на следующие:</w:t>
      </w:r>
    </w:p>
    <w:p w:rsidR="00372FCF" w:rsidRDefault="00372FCF">
      <w:pPr>
        <w:pStyle w:val="ConsPlusNormal"/>
        <w:spacing w:before="220"/>
        <w:ind w:firstLine="540"/>
        <w:jc w:val="both"/>
      </w:pPr>
      <w:r>
        <w:t>- быстроразлагаемые;</w:t>
      </w:r>
    </w:p>
    <w:p w:rsidR="00372FCF" w:rsidRDefault="00372FCF">
      <w:pPr>
        <w:pStyle w:val="ConsPlusNormal"/>
        <w:spacing w:before="220"/>
        <w:ind w:firstLine="540"/>
        <w:jc w:val="both"/>
      </w:pPr>
      <w:r>
        <w:t>- умеренноразлагаемые;</w:t>
      </w:r>
    </w:p>
    <w:p w:rsidR="00372FCF" w:rsidRDefault="00372FCF">
      <w:pPr>
        <w:pStyle w:val="ConsPlusNormal"/>
        <w:spacing w:before="220"/>
        <w:ind w:firstLine="540"/>
        <w:jc w:val="both"/>
      </w:pPr>
      <w:r>
        <w:t>- медленноразлагаемые;</w:t>
      </w:r>
    </w:p>
    <w:p w:rsidR="00372FCF" w:rsidRDefault="00372FCF">
      <w:pPr>
        <w:pStyle w:val="ConsPlusNormal"/>
        <w:spacing w:before="220"/>
        <w:ind w:firstLine="540"/>
        <w:jc w:val="both"/>
      </w:pPr>
      <w:r>
        <w:t>- чрезвычайно медленноразлагаемые.</w:t>
      </w:r>
    </w:p>
    <w:p w:rsidR="00372FCF" w:rsidRDefault="00372FCF">
      <w:pPr>
        <w:pStyle w:val="ConsPlusNormal"/>
        <w:spacing w:before="220"/>
        <w:ind w:firstLine="540"/>
        <w:jc w:val="both"/>
      </w:pPr>
      <w:r>
        <w:t>1.3.6. Пенообразователи для тушения пожаров по совокупности показателей назначения подразделяются на классификационные группы в зависимости от применения (согласно ГОСТ Р 50588):</w:t>
      </w:r>
    </w:p>
    <w:p w:rsidR="00372FCF" w:rsidRDefault="00372FCF">
      <w:pPr>
        <w:pStyle w:val="ConsPlusNormal"/>
        <w:spacing w:before="220"/>
        <w:ind w:firstLine="540"/>
        <w:jc w:val="both"/>
      </w:pPr>
      <w:r>
        <w:t>- пенообразователи синтетические углеводородные общего назначения;</w:t>
      </w:r>
    </w:p>
    <w:p w:rsidR="00372FCF" w:rsidRDefault="00372FCF">
      <w:pPr>
        <w:pStyle w:val="ConsPlusNormal"/>
        <w:spacing w:before="220"/>
        <w:ind w:firstLine="540"/>
        <w:jc w:val="both"/>
      </w:pPr>
      <w:r>
        <w:lastRenderedPageBreak/>
        <w:t>- пенообразователи целевого назначения:</w:t>
      </w:r>
    </w:p>
    <w:p w:rsidR="00372FCF" w:rsidRDefault="00372FCF">
      <w:pPr>
        <w:pStyle w:val="ConsPlusNormal"/>
        <w:spacing w:before="220"/>
        <w:ind w:firstLine="540"/>
        <w:jc w:val="both"/>
      </w:pPr>
      <w:r>
        <w:t>- синтетические углеводородные (для использования с морской водой, для использования при низких температурах, с повышенной огнетушащей способностью, для тушения пеной высокой кратности и т.д.);</w:t>
      </w:r>
    </w:p>
    <w:p w:rsidR="00372FCF" w:rsidRDefault="00372FCF">
      <w:pPr>
        <w:pStyle w:val="ConsPlusNormal"/>
        <w:spacing w:before="220"/>
        <w:ind w:firstLine="540"/>
        <w:jc w:val="both"/>
      </w:pPr>
      <w:r>
        <w:t>- синтетические фторсодержащие пленкообразующие (тип AFFF);</w:t>
      </w:r>
    </w:p>
    <w:p w:rsidR="00372FCF" w:rsidRDefault="00372FCF">
      <w:pPr>
        <w:pStyle w:val="ConsPlusNormal"/>
        <w:spacing w:before="220"/>
        <w:ind w:firstLine="540"/>
        <w:jc w:val="both"/>
      </w:pPr>
      <w:r>
        <w:t>- синтетические фторсодержащие пленкообразующие для тушения водорастворимых (полярных) горючих жидкостей (тип AR);</w:t>
      </w:r>
    </w:p>
    <w:p w:rsidR="00372FCF" w:rsidRDefault="00372FCF">
      <w:pPr>
        <w:pStyle w:val="ConsPlusNormal"/>
        <w:spacing w:before="220"/>
        <w:ind w:firstLine="540"/>
        <w:jc w:val="both"/>
      </w:pPr>
      <w:r>
        <w:t>- протеиновые (в том числе фторпротеиновые).</w:t>
      </w:r>
    </w:p>
    <w:p w:rsidR="00372FCF" w:rsidRDefault="00372FCF">
      <w:pPr>
        <w:pStyle w:val="ConsPlusNormal"/>
        <w:spacing w:before="220"/>
        <w:ind w:firstLine="540"/>
        <w:jc w:val="both"/>
      </w:pPr>
      <w:r>
        <w:t>По способности разлагаться под действием микрофлоры водоемов и почв пенообразователи относят к биологически "мягким" (быстроразлагаемые, умеренноразлагаемые) или "жестким" (медленноразлагаемые, чрезвычайно медленноразлагаемые).</w:t>
      </w:r>
    </w:p>
    <w:p w:rsidR="00372FCF" w:rsidRDefault="00372FCF">
      <w:pPr>
        <w:pStyle w:val="ConsPlusNormal"/>
        <w:spacing w:before="220"/>
        <w:ind w:firstLine="540"/>
        <w:jc w:val="both"/>
      </w:pPr>
      <w:r>
        <w:t>1.4. Пенообразователи синтетические углеводородные общего назначения</w:t>
      </w:r>
    </w:p>
    <w:p w:rsidR="00372FCF" w:rsidRDefault="00372FCF">
      <w:pPr>
        <w:pStyle w:val="ConsPlusNormal"/>
        <w:spacing w:before="220"/>
        <w:ind w:firstLine="540"/>
        <w:jc w:val="both"/>
      </w:pPr>
      <w:r>
        <w:t>1.4.1. Используются для получения огнетушащей пены и растворов смачивателей. Данные пенообразователи получили наиболее широкое применение благодаря относительно низкой стоимости и доступности сырья, а также отработанной технологии их изготовления. По огнетушащей эффективности они уступают пенообразователям целевого назначения. Пенообразователи содержат анионные углеводородные ПАВ (в основном первичные и вторичные алкилсульфаты) с добавлением ингибитора коррозии.</w:t>
      </w:r>
    </w:p>
    <w:p w:rsidR="00372FCF" w:rsidRDefault="00372FCF">
      <w:pPr>
        <w:pStyle w:val="ConsPlusNormal"/>
        <w:spacing w:before="220"/>
        <w:ind w:firstLine="540"/>
        <w:jc w:val="both"/>
      </w:pPr>
      <w:r>
        <w:t>1.4.2. Пенообразователи с рабочей концентрацией менее 6% (например, ПО-3НП, ПО-3ОСТ, ПО-6ТС (3%) и др.) при использовании их в пенобаках пожарных машин, не имеющих дозаторов на меньшую концентрацию, необходимо предварительно разбавить водой с учетом ее жесткости.</w:t>
      </w:r>
    </w:p>
    <w:p w:rsidR="00372FCF" w:rsidRDefault="00372FCF">
      <w:pPr>
        <w:pStyle w:val="ConsPlusNormal"/>
        <w:spacing w:before="220"/>
        <w:ind w:firstLine="540"/>
        <w:jc w:val="both"/>
      </w:pPr>
      <w:r>
        <w:t xml:space="preserve">1.4.3. В соответствии с действующей нормативно-технической документацией пенообразователи синтетические углеводородные общего назначения по своим показателям должны отвечать нормам, указанным в </w:t>
      </w:r>
      <w:hyperlink w:anchor="P355">
        <w:r>
          <w:rPr>
            <w:color w:val="0000FF"/>
          </w:rPr>
          <w:t>табл. 1</w:t>
        </w:r>
      </w:hyperlink>
      <w:r>
        <w:t xml:space="preserve"> Прил. А.</w:t>
      </w:r>
    </w:p>
    <w:p w:rsidR="00372FCF" w:rsidRDefault="00372FCF">
      <w:pPr>
        <w:pStyle w:val="ConsPlusNormal"/>
        <w:spacing w:before="220"/>
        <w:ind w:firstLine="540"/>
        <w:jc w:val="both"/>
      </w:pPr>
      <w:r>
        <w:t>1.5. Пенообразователи синтетические углеводородные целевого назначения</w:t>
      </w:r>
    </w:p>
    <w:p w:rsidR="00372FCF" w:rsidRDefault="00372FCF">
      <w:pPr>
        <w:pStyle w:val="ConsPlusNormal"/>
        <w:spacing w:before="220"/>
        <w:ind w:firstLine="540"/>
        <w:jc w:val="both"/>
      </w:pPr>
      <w:r>
        <w:t>1.5.1. Используются для получения пены при тушении нефтепродуктов и горючих жидкостей различных классов, а также с морской водой, при низких температурах, для тушения пеной высокой кратности; обладают повышенной огнетушащей способностью.</w:t>
      </w:r>
    </w:p>
    <w:p w:rsidR="00372FCF" w:rsidRDefault="00372FCF">
      <w:pPr>
        <w:pStyle w:val="ConsPlusNormal"/>
        <w:spacing w:before="220"/>
        <w:ind w:firstLine="540"/>
        <w:jc w:val="both"/>
      </w:pPr>
      <w:r>
        <w:t>Пенообразователи содержат смесь углеводородных ПАВ со стабилизирующими добавками.</w:t>
      </w:r>
    </w:p>
    <w:p w:rsidR="00372FCF" w:rsidRDefault="00372FCF">
      <w:pPr>
        <w:pStyle w:val="ConsPlusNormal"/>
        <w:spacing w:before="220"/>
        <w:ind w:firstLine="540"/>
        <w:jc w:val="both"/>
      </w:pPr>
      <w:r>
        <w:t xml:space="preserve">1.5.2. В соответствии с действующей нормативно-технической документацией пенообразователи синтетические углеводородные целевого назначения по своим показателям должны отвечать нормам, приведенным в </w:t>
      </w:r>
      <w:hyperlink w:anchor="P457">
        <w:r>
          <w:rPr>
            <w:color w:val="0000FF"/>
          </w:rPr>
          <w:t>табл. 2</w:t>
        </w:r>
      </w:hyperlink>
      <w:r>
        <w:t xml:space="preserve"> - 3 Прил. А.</w:t>
      </w:r>
    </w:p>
    <w:p w:rsidR="00372FCF" w:rsidRDefault="00372FCF">
      <w:pPr>
        <w:pStyle w:val="ConsPlusNormal"/>
        <w:spacing w:before="220"/>
        <w:ind w:firstLine="540"/>
        <w:jc w:val="both"/>
      </w:pPr>
      <w:r>
        <w:t>1.6. Пенообразователи синтетические фторсодержащие пленкообразующие целевого назначения</w:t>
      </w:r>
    </w:p>
    <w:p w:rsidR="00372FCF" w:rsidRDefault="00372FCF">
      <w:pPr>
        <w:pStyle w:val="ConsPlusNormal"/>
        <w:spacing w:before="220"/>
        <w:ind w:firstLine="540"/>
        <w:jc w:val="both"/>
      </w:pPr>
      <w:r>
        <w:t>1.6.1. Используются для получения пены при тушении нефтепродуктов и горючих жидкостей различных классов, кроме водорастворимых (полярных) горючих жидкостей.</w:t>
      </w:r>
    </w:p>
    <w:p w:rsidR="00372FCF" w:rsidRDefault="00372FCF">
      <w:pPr>
        <w:pStyle w:val="ConsPlusNormal"/>
        <w:spacing w:before="220"/>
        <w:ind w:firstLine="540"/>
        <w:jc w:val="both"/>
      </w:pPr>
      <w:r>
        <w:t>Все пенообразователи синтетические фторсодержащие пленкообразующие целевого назначения отличаются повышенной огнетушащей эффективностью. Пенообразователи состоят из смеси углеводородных и фторсодержащих ПАВ.</w:t>
      </w:r>
    </w:p>
    <w:p w:rsidR="00372FCF" w:rsidRDefault="00372FCF">
      <w:pPr>
        <w:pStyle w:val="ConsPlusNormal"/>
        <w:spacing w:before="220"/>
        <w:ind w:firstLine="540"/>
        <w:jc w:val="both"/>
      </w:pPr>
      <w:r>
        <w:t xml:space="preserve">1.6.2. В соответствии с действующей нормативно-технической документацией </w:t>
      </w:r>
      <w:r>
        <w:lastRenderedPageBreak/>
        <w:t xml:space="preserve">пенообразователи синтетические фторсодержащие пленкообразующие целевого назначения по своим показателям должны отвечать нормам, приведенным в </w:t>
      </w:r>
      <w:hyperlink w:anchor="P636">
        <w:r>
          <w:rPr>
            <w:color w:val="0000FF"/>
          </w:rPr>
          <w:t>табл. 4</w:t>
        </w:r>
      </w:hyperlink>
      <w:r>
        <w:t xml:space="preserve"> - 5 Прил. А.</w:t>
      </w:r>
    </w:p>
    <w:p w:rsidR="00372FCF" w:rsidRDefault="00372FCF">
      <w:pPr>
        <w:pStyle w:val="ConsPlusNormal"/>
        <w:spacing w:before="220"/>
        <w:ind w:firstLine="540"/>
        <w:jc w:val="both"/>
      </w:pPr>
      <w:r>
        <w:t>1.7. Пенообразователи синтетические фторсодержащие пленкообразующие целевого назначения для тушения водорастворимых (полярных) горючих жидкостей</w:t>
      </w:r>
    </w:p>
    <w:p w:rsidR="00372FCF" w:rsidRDefault="00372FCF">
      <w:pPr>
        <w:pStyle w:val="ConsPlusNormal"/>
        <w:spacing w:before="220"/>
        <w:ind w:firstLine="540"/>
        <w:jc w:val="both"/>
      </w:pPr>
      <w:r>
        <w:t>1.7.1. Используются для получения пены при тушении нефтепродуктов и водорастворимых (полярных) горючих жидкостей (спирты, эфиры, кетоны и др.).</w:t>
      </w:r>
    </w:p>
    <w:p w:rsidR="00372FCF" w:rsidRDefault="00372FCF">
      <w:pPr>
        <w:pStyle w:val="ConsPlusNormal"/>
        <w:spacing w:before="220"/>
        <w:ind w:firstLine="540"/>
        <w:jc w:val="both"/>
      </w:pPr>
      <w:r>
        <w:t>Все пенообразователи синтетические фторсодержащие пленкообразующие для тушения водорастворимых (полярных) горючих жидкостей отличаются повышенной огнетушащей эффективностью. Пенообразователи содержат смесь фторированных и углеводородных ПАВ с добавками полимерных соединений.</w:t>
      </w:r>
    </w:p>
    <w:p w:rsidR="00372FCF" w:rsidRDefault="00372FCF">
      <w:pPr>
        <w:pStyle w:val="ConsPlusNormal"/>
        <w:spacing w:before="220"/>
        <w:ind w:firstLine="540"/>
        <w:jc w:val="both"/>
      </w:pPr>
      <w:r>
        <w:t xml:space="preserve">1.7.2. В соответствии с действующей нормативно-технической документацией пенообразователи синтетические фторсодержащие пленкообразующие для тушения водорастворимых (полярных) горючих жидкостей по своим показателям должны отвечать нормам, приведенным в </w:t>
      </w:r>
      <w:hyperlink w:anchor="P842">
        <w:r>
          <w:rPr>
            <w:color w:val="0000FF"/>
          </w:rPr>
          <w:t>табл. 6</w:t>
        </w:r>
      </w:hyperlink>
      <w:r>
        <w:t xml:space="preserve"> Прил. А.</w:t>
      </w:r>
    </w:p>
    <w:p w:rsidR="00372FCF" w:rsidRDefault="00372FCF">
      <w:pPr>
        <w:pStyle w:val="ConsPlusNormal"/>
        <w:spacing w:before="220"/>
        <w:ind w:firstLine="540"/>
        <w:jc w:val="both"/>
      </w:pPr>
      <w:r>
        <w:t>1.8. Пенообразователи протеиновые (в том числе фторпротеиновые)</w:t>
      </w:r>
    </w:p>
    <w:p w:rsidR="00372FCF" w:rsidRDefault="00372FCF">
      <w:pPr>
        <w:pStyle w:val="ConsPlusNormal"/>
        <w:spacing w:before="220"/>
        <w:ind w:firstLine="540"/>
        <w:jc w:val="both"/>
      </w:pPr>
      <w:r>
        <w:t>1.8.1. Используются для получения пены при тушении нефтепродуктов и других горючих жидкостей.</w:t>
      </w:r>
    </w:p>
    <w:p w:rsidR="00372FCF" w:rsidRDefault="00372FCF">
      <w:pPr>
        <w:pStyle w:val="ConsPlusNormal"/>
        <w:spacing w:before="220"/>
        <w:ind w:firstLine="540"/>
        <w:jc w:val="both"/>
      </w:pPr>
      <w:r>
        <w:t>Фторпротеиновые пенообразователи отличаются повышенной огнетушащей эффективностью. Используются для тушения полярных горючих жидкостей, если смеси протеинов, фторсодержащих и углеводородных ПАВ содержат дополнительно добавки полимерных соединений.</w:t>
      </w:r>
    </w:p>
    <w:p w:rsidR="00372FCF" w:rsidRDefault="00372FCF">
      <w:pPr>
        <w:pStyle w:val="ConsPlusNormal"/>
        <w:spacing w:before="220"/>
        <w:ind w:firstLine="540"/>
        <w:jc w:val="both"/>
      </w:pPr>
      <w:r>
        <w:t xml:space="preserve">1.8.2. Характеристики фторпротеинового пенообразователя в соответствии с действующей нормативно-технической документацией приведены в </w:t>
      </w:r>
      <w:hyperlink w:anchor="P927">
        <w:r>
          <w:rPr>
            <w:color w:val="0000FF"/>
          </w:rPr>
          <w:t>табл. 7</w:t>
        </w:r>
      </w:hyperlink>
      <w:r>
        <w:t xml:space="preserve"> Прил. А.</w:t>
      </w:r>
    </w:p>
    <w:p w:rsidR="00372FCF" w:rsidRDefault="00372FCF">
      <w:pPr>
        <w:pStyle w:val="ConsPlusNormal"/>
        <w:ind w:firstLine="540"/>
        <w:jc w:val="both"/>
      </w:pPr>
    </w:p>
    <w:p w:rsidR="00372FCF" w:rsidRDefault="00372FCF">
      <w:pPr>
        <w:pStyle w:val="ConsPlusNormal"/>
        <w:jc w:val="center"/>
        <w:outlineLvl w:val="1"/>
      </w:pPr>
      <w:r>
        <w:t>2. ПОРЯДОК ПРИМЕНЕНИЯ</w:t>
      </w:r>
    </w:p>
    <w:p w:rsidR="00372FCF" w:rsidRDefault="00372FCF">
      <w:pPr>
        <w:pStyle w:val="ConsPlusNormal"/>
        <w:ind w:firstLine="540"/>
        <w:jc w:val="both"/>
      </w:pPr>
    </w:p>
    <w:p w:rsidR="00372FCF" w:rsidRDefault="00372FCF">
      <w:pPr>
        <w:pStyle w:val="ConsPlusNormal"/>
        <w:ind w:firstLine="540"/>
        <w:jc w:val="both"/>
      </w:pPr>
      <w:r>
        <w:t>2.1. Пенообразователи синтетические углеводородные общего назначения</w:t>
      </w:r>
    </w:p>
    <w:p w:rsidR="00372FCF" w:rsidRDefault="00372FCF">
      <w:pPr>
        <w:pStyle w:val="ConsPlusNormal"/>
        <w:spacing w:before="220"/>
        <w:ind w:firstLine="540"/>
        <w:jc w:val="both"/>
      </w:pPr>
      <w:r>
        <w:t xml:space="preserve">2.1.1. Данные пенообразователи используются для получения пены различной кратности и растворов смачивателей при тушении горючих жидкостей, твердых горючих материалов, волокнистых и тлеющих веществ, для защиты строительных конструкций, технологических аппаратов и хранящихся материалов от воздействия тепловых потоков </w:t>
      </w:r>
      <w:hyperlink w:anchor="P312">
        <w:r>
          <w:rPr>
            <w:color w:val="0000FF"/>
          </w:rPr>
          <w:t>[17]</w:t>
        </w:r>
      </w:hyperlink>
      <w:r>
        <w:t>.</w:t>
      </w:r>
    </w:p>
    <w:p w:rsidR="00372FCF" w:rsidRDefault="00372FCF">
      <w:pPr>
        <w:pStyle w:val="ConsPlusNormal"/>
        <w:spacing w:before="220"/>
        <w:ind w:firstLine="540"/>
        <w:jc w:val="both"/>
      </w:pPr>
      <w:r>
        <w:t>2.1.2. Пенообразователи синтетические углеводородные общего назначения могут образовывать пену низкой (не более 20), средней (21 - 200) и высокой (более 200) кратности.</w:t>
      </w:r>
    </w:p>
    <w:p w:rsidR="00372FCF" w:rsidRDefault="00372FCF">
      <w:pPr>
        <w:pStyle w:val="ConsPlusNonformat"/>
        <w:spacing w:before="200"/>
        <w:jc w:val="both"/>
      </w:pPr>
      <w:r>
        <w:t xml:space="preserve">    2.1.3.  Пенообразующие  и огнетушащие свойства пенообразователей общего</w:t>
      </w:r>
    </w:p>
    <w:p w:rsidR="00372FCF" w:rsidRDefault="00372FCF">
      <w:pPr>
        <w:pStyle w:val="ConsPlusNonformat"/>
        <w:jc w:val="both"/>
      </w:pPr>
      <w:r>
        <w:t>назначения  в  значительной  мере  зависят от жесткости воды (наличия солей</w:t>
      </w:r>
    </w:p>
    <w:p w:rsidR="00372FCF" w:rsidRDefault="00372FCF">
      <w:pPr>
        <w:pStyle w:val="ConsPlusNonformat"/>
        <w:jc w:val="both"/>
      </w:pPr>
      <w:r>
        <w:t>кальция и магния), используемой для получения рабочих растворов (показатели</w:t>
      </w:r>
    </w:p>
    <w:p w:rsidR="00372FCF" w:rsidRDefault="00372FCF">
      <w:pPr>
        <w:pStyle w:val="ConsPlusNonformat"/>
        <w:jc w:val="both"/>
      </w:pPr>
      <w:r>
        <w:t>жесткости воды по регионам страны определяются в органах Роспотребнадзора и</w:t>
      </w:r>
    </w:p>
    <w:p w:rsidR="00372FCF" w:rsidRDefault="00372FCF">
      <w:pPr>
        <w:pStyle w:val="ConsPlusNonformat"/>
        <w:jc w:val="both"/>
      </w:pPr>
      <w:r>
        <w:t>Водоканалтреста  на  местах).  С увеличением жесткости воды (жесткость воды</w:t>
      </w:r>
    </w:p>
    <w:p w:rsidR="00372FCF" w:rsidRDefault="00372FCF">
      <w:pPr>
        <w:pStyle w:val="ConsPlusNonformat"/>
        <w:jc w:val="both"/>
      </w:pPr>
      <w:r>
        <w:t xml:space="preserve">                       -3</w:t>
      </w:r>
    </w:p>
    <w:p w:rsidR="00372FCF" w:rsidRDefault="00372FCF">
      <w:pPr>
        <w:pStyle w:val="ConsPlusNonformat"/>
        <w:jc w:val="both"/>
      </w:pPr>
      <w:r>
        <w:t>более  7  мг-экв  х  дм  )  снижаются пенообразующие и огнетушащие свойства</w:t>
      </w:r>
    </w:p>
    <w:p w:rsidR="00372FCF" w:rsidRDefault="00372FCF">
      <w:pPr>
        <w:pStyle w:val="ConsPlusNonformat"/>
        <w:jc w:val="both"/>
      </w:pPr>
      <w:r>
        <w:t xml:space="preserve">пенообразователей </w:t>
      </w:r>
      <w:hyperlink w:anchor="P313">
        <w:r>
          <w:rPr>
            <w:color w:val="0000FF"/>
          </w:rPr>
          <w:t>[18]</w:t>
        </w:r>
      </w:hyperlink>
      <w:r>
        <w:t>. Сохранение этих свойств возможно за счет увеличения</w:t>
      </w:r>
    </w:p>
    <w:p w:rsidR="00372FCF" w:rsidRDefault="00372FCF">
      <w:pPr>
        <w:pStyle w:val="ConsPlusNonformat"/>
        <w:jc w:val="both"/>
      </w:pPr>
      <w:r>
        <w:t>концентрации  рабочих  растворов  (в  каждом  конкретном  случае увеличение</w:t>
      </w:r>
    </w:p>
    <w:p w:rsidR="00372FCF" w:rsidRDefault="00372FCF">
      <w:pPr>
        <w:pStyle w:val="ConsPlusNonformat"/>
        <w:jc w:val="both"/>
      </w:pPr>
      <w:r>
        <w:t xml:space="preserve">концентрации определяется дополнительно) (см. </w:t>
      </w:r>
      <w:hyperlink w:anchor="P113">
        <w:r>
          <w:rPr>
            <w:color w:val="0000FF"/>
          </w:rPr>
          <w:t>таблицу</w:t>
        </w:r>
      </w:hyperlink>
      <w:r>
        <w:t>).</w:t>
      </w:r>
    </w:p>
    <w:p w:rsidR="00372FCF" w:rsidRDefault="00372FCF">
      <w:pPr>
        <w:pStyle w:val="ConsPlusNonformat"/>
        <w:jc w:val="both"/>
      </w:pPr>
      <w:r>
        <w:t xml:space="preserve">    Использование  морской  воды  и  воды с повышенной жесткостью (более 30</w:t>
      </w:r>
    </w:p>
    <w:p w:rsidR="00372FCF" w:rsidRDefault="00372FCF">
      <w:pPr>
        <w:pStyle w:val="ConsPlusNonformat"/>
        <w:jc w:val="both"/>
      </w:pPr>
      <w:r>
        <w:t xml:space="preserve">            -3</w:t>
      </w:r>
    </w:p>
    <w:p w:rsidR="00372FCF" w:rsidRDefault="00372FCF">
      <w:pPr>
        <w:pStyle w:val="ConsPlusNonformat"/>
        <w:jc w:val="both"/>
      </w:pPr>
      <w:r>
        <w:t>мг-экв  х дм  ) для получения пены из пенообразователей общего назначения в</w:t>
      </w:r>
    </w:p>
    <w:p w:rsidR="00372FCF" w:rsidRDefault="00372FCF">
      <w:pPr>
        <w:pStyle w:val="ConsPlusNonformat"/>
        <w:jc w:val="both"/>
      </w:pPr>
      <w:r>
        <w:t>целях пожаротушения запрещено.</w:t>
      </w:r>
    </w:p>
    <w:p w:rsidR="00372FCF" w:rsidRDefault="00372FCF">
      <w:pPr>
        <w:pStyle w:val="ConsPlusNormal"/>
        <w:ind w:firstLine="540"/>
        <w:jc w:val="both"/>
      </w:pPr>
    </w:p>
    <w:p w:rsidR="00372FCF" w:rsidRDefault="00372FCF">
      <w:pPr>
        <w:pStyle w:val="ConsPlusNormal"/>
        <w:jc w:val="center"/>
      </w:pPr>
      <w:bookmarkStart w:id="1" w:name="P113"/>
      <w:bookmarkEnd w:id="1"/>
      <w:r>
        <w:t>КОНЦЕНТРАЦИЯ РАБОЧИХ РАСТВОРОВ ПЕНООБРАЗОВАТЕЛЕЙ НА ВОДЕ</w:t>
      </w:r>
    </w:p>
    <w:p w:rsidR="00372FCF" w:rsidRDefault="00372FCF">
      <w:pPr>
        <w:pStyle w:val="ConsPlusNormal"/>
        <w:jc w:val="center"/>
      </w:pPr>
      <w:r>
        <w:t>РАЗЛИЧНОЙ ЖЕСТКОСТИ</w:t>
      </w:r>
    </w:p>
    <w:p w:rsidR="00372FCF" w:rsidRDefault="00372FCF">
      <w:pPr>
        <w:pStyle w:val="ConsPlusNormal"/>
        <w:ind w:firstLine="540"/>
        <w:jc w:val="both"/>
      </w:pPr>
    </w:p>
    <w:p w:rsidR="00372FCF" w:rsidRDefault="00372FCF">
      <w:pPr>
        <w:pStyle w:val="ConsPlusCell"/>
        <w:jc w:val="both"/>
      </w:pPr>
      <w:r>
        <w:t>┌────────────────┬───────────────────────────────────────────────┐</w:t>
      </w:r>
    </w:p>
    <w:p w:rsidR="00372FCF" w:rsidRDefault="00372FCF">
      <w:pPr>
        <w:pStyle w:val="ConsPlusCell"/>
        <w:jc w:val="both"/>
      </w:pPr>
      <w:r>
        <w:t>│Пенообразователь│            Концентрация, % (об.),             │</w:t>
      </w:r>
    </w:p>
    <w:p w:rsidR="00372FCF" w:rsidRDefault="00372FCF">
      <w:pPr>
        <w:pStyle w:val="ConsPlusCell"/>
        <w:jc w:val="both"/>
      </w:pPr>
      <w:r>
        <w:t>│                │                                      -3       │</w:t>
      </w:r>
    </w:p>
    <w:p w:rsidR="00372FCF" w:rsidRDefault="00372FCF">
      <w:pPr>
        <w:pStyle w:val="ConsPlusCell"/>
        <w:jc w:val="both"/>
      </w:pPr>
      <w:r>
        <w:t>│                │       при жесткости воды, мг-экв х дм         │</w:t>
      </w:r>
    </w:p>
    <w:p w:rsidR="00372FCF" w:rsidRDefault="00372FCF">
      <w:pPr>
        <w:pStyle w:val="ConsPlusCell"/>
        <w:jc w:val="both"/>
      </w:pPr>
      <w:r>
        <w:t>│                ├────────────────────────┬──────────────────────┤</w:t>
      </w:r>
    </w:p>
    <w:p w:rsidR="00372FCF" w:rsidRDefault="00372FCF">
      <w:pPr>
        <w:pStyle w:val="ConsPlusCell"/>
        <w:jc w:val="both"/>
      </w:pPr>
      <w:r>
        <w:t>│                │        10 - 15         │       15 - 30        │</w:t>
      </w:r>
    </w:p>
    <w:p w:rsidR="00372FCF" w:rsidRDefault="00372FCF">
      <w:pPr>
        <w:pStyle w:val="ConsPlusCell"/>
        <w:jc w:val="both"/>
      </w:pPr>
      <w:r>
        <w:t>├────────────────┼────────────────────────┼──────────────────────┤</w:t>
      </w:r>
    </w:p>
    <w:p w:rsidR="00372FCF" w:rsidRDefault="00372FCF">
      <w:pPr>
        <w:pStyle w:val="ConsPlusCell"/>
        <w:jc w:val="both"/>
      </w:pPr>
      <w:r>
        <w:t>│ПО-3НП          │4                       │6                     │</w:t>
      </w:r>
    </w:p>
    <w:p w:rsidR="00372FCF" w:rsidRDefault="00372FCF">
      <w:pPr>
        <w:pStyle w:val="ConsPlusCell"/>
        <w:jc w:val="both"/>
      </w:pPr>
      <w:r>
        <w:t>├────────────────┼────────────────────────┼──────────────────────┤</w:t>
      </w:r>
    </w:p>
    <w:p w:rsidR="00372FCF" w:rsidRDefault="00372FCF">
      <w:pPr>
        <w:pStyle w:val="ConsPlusCell"/>
        <w:jc w:val="both"/>
      </w:pPr>
      <w:r>
        <w:t>│ТЭАС            │6                       │6                     │</w:t>
      </w:r>
    </w:p>
    <w:p w:rsidR="00372FCF" w:rsidRDefault="00372FCF">
      <w:pPr>
        <w:pStyle w:val="ConsPlusCell"/>
        <w:jc w:val="both"/>
      </w:pPr>
      <w:r>
        <w:t>├────────────────┼────────────────────────┼──────────────────────┤</w:t>
      </w:r>
    </w:p>
    <w:p w:rsidR="00372FCF" w:rsidRDefault="00372FCF">
      <w:pPr>
        <w:pStyle w:val="ConsPlusCell"/>
        <w:jc w:val="both"/>
      </w:pPr>
      <w:r>
        <w:t>│ПО-6ТС          │6                       │6                     │</w:t>
      </w:r>
    </w:p>
    <w:p w:rsidR="00372FCF" w:rsidRDefault="00372FCF">
      <w:pPr>
        <w:pStyle w:val="ConsPlusCell"/>
        <w:jc w:val="both"/>
      </w:pPr>
      <w:r>
        <w:t>└────────────────┴────────────────────────┴──────────────────────┘</w:t>
      </w:r>
    </w:p>
    <w:p w:rsidR="00372FCF" w:rsidRDefault="00372FCF">
      <w:pPr>
        <w:pStyle w:val="ConsPlusNormal"/>
        <w:ind w:firstLine="540"/>
        <w:jc w:val="both"/>
      </w:pPr>
    </w:p>
    <w:p w:rsidR="00372FCF" w:rsidRDefault="00372FCF">
      <w:pPr>
        <w:pStyle w:val="ConsPlusNormal"/>
        <w:ind w:firstLine="540"/>
        <w:jc w:val="both"/>
      </w:pPr>
      <w:r>
        <w:t>2.1.4. Возможность использования оборотной воды предприятий для получения рабочих растворов пенообразователей необходимо определить заранее в каждом конкретном случае. Вода для приготовления раствора не должна содержать примеси нефти и нефтепродуктов.</w:t>
      </w:r>
    </w:p>
    <w:p w:rsidR="00372FCF" w:rsidRDefault="00372FCF">
      <w:pPr>
        <w:pStyle w:val="ConsPlusNormal"/>
        <w:spacing w:before="220"/>
        <w:ind w:firstLine="540"/>
        <w:jc w:val="both"/>
      </w:pPr>
      <w:r>
        <w:t>2.1.5. Рабочие растворы пенообразователей предварительно готовят в предназначенной для этого емкости, например в цистерне пожарной автомашины, либо получают с помощью пеносмесителей и дозирующих устройств.</w:t>
      </w:r>
    </w:p>
    <w:p w:rsidR="00372FCF" w:rsidRDefault="00372FCF">
      <w:pPr>
        <w:pStyle w:val="ConsPlusNormal"/>
        <w:spacing w:before="220"/>
        <w:ind w:firstLine="540"/>
        <w:jc w:val="both"/>
      </w:pPr>
      <w:r>
        <w:t>2.1.6. Для получения пены низкой кратности применяются стволы, генераторы, пенные оросители. Пену средней кратности получают с помощью генераторов типа ГПС. Допускается использование пеногенераторов, прошедших испытания и рекомендованных к применению в установленном порядке (например, установки комбинированного тушения "Пурга"). Ствол для пены средней кратности, описанный в ГОСТ Р 50588, используется для определения времени тушения. Пена высокой кратности получается на пеногенераторах с наддувом воздуха и пеногенераторах эжекционного типа. Схема установки для получения пены высокой кратности в лабораторных условиях представлена в ГОСТ Р 50588.</w:t>
      </w:r>
    </w:p>
    <w:p w:rsidR="00372FCF" w:rsidRDefault="00372FCF">
      <w:pPr>
        <w:pStyle w:val="ConsPlusNormal"/>
        <w:spacing w:before="220"/>
        <w:ind w:firstLine="540"/>
        <w:jc w:val="both"/>
      </w:pPr>
      <w:r>
        <w:t>2.1.7. При использовании пенообразователей синтетических углеводородных общего назначения основным средством тушения жидких нефтепродуктов является пена средней кратности. Пена низкой кратности менее эффективна (в 2 - 4 раза), особенно при тушении жидкостей с низкой температурой кипения.</w:t>
      </w:r>
    </w:p>
    <w:p w:rsidR="00372FCF" w:rsidRDefault="00372FCF">
      <w:pPr>
        <w:pStyle w:val="ConsPlusNormal"/>
        <w:spacing w:before="220"/>
        <w:ind w:firstLine="540"/>
        <w:jc w:val="both"/>
      </w:pPr>
      <w:r>
        <w:t>Пену средней кратности можно использовать не только для поверхностного, но и для объемного тушения пожаров. Для объемного тушения используется также пена высокой кратности. Низкократная пена из пенообразователей этого класса используется при тушении пламени высококипящих жидких нефтепродуктов, твердых горючих материалов, а также для охлаждения горящего и соседнего с ним резервуаров.</w:t>
      </w:r>
    </w:p>
    <w:p w:rsidR="00372FCF" w:rsidRDefault="00372FCF">
      <w:pPr>
        <w:pStyle w:val="ConsPlusNormal"/>
        <w:spacing w:before="220"/>
        <w:ind w:firstLine="540"/>
        <w:jc w:val="both"/>
      </w:pPr>
      <w:r>
        <w:t>Нормативная интенсивность подачи пены средней кратности при тушении зависит от типа пенообразователя и вида горючей жидкости [</w:t>
      </w:r>
      <w:hyperlink w:anchor="P314">
        <w:r>
          <w:rPr>
            <w:color w:val="0000FF"/>
          </w:rPr>
          <w:t>19</w:t>
        </w:r>
      </w:hyperlink>
      <w:r>
        <w:t xml:space="preserve">, </w:t>
      </w:r>
      <w:hyperlink w:anchor="P315">
        <w:r>
          <w:rPr>
            <w:color w:val="0000FF"/>
          </w:rPr>
          <w:t>20</w:t>
        </w:r>
      </w:hyperlink>
      <w:r>
        <w:t xml:space="preserve">]. Рекомендуемые показатели нормативной интенсивности для тушения нефти, нефтепродуктов и органических жидкостей различных классов приводятся в справочном пособии </w:t>
      </w:r>
      <w:hyperlink w:anchor="P316">
        <w:r>
          <w:rPr>
            <w:color w:val="0000FF"/>
          </w:rPr>
          <w:t>[21]</w:t>
        </w:r>
      </w:hyperlink>
      <w:r>
        <w:t>. Там же указаны значения концентрации ряда водорастворимых жидкостей, при которых возможно применение пенообразователей общего назначения.</w:t>
      </w:r>
    </w:p>
    <w:p w:rsidR="00372FCF" w:rsidRDefault="00372FCF">
      <w:pPr>
        <w:pStyle w:val="ConsPlusNonformat"/>
        <w:spacing w:before="200"/>
        <w:jc w:val="both"/>
      </w:pPr>
      <w:r>
        <w:t xml:space="preserve">    В  справочном  пособии  </w:t>
      </w:r>
      <w:hyperlink w:anchor="P317">
        <w:r>
          <w:rPr>
            <w:color w:val="0000FF"/>
          </w:rPr>
          <w:t>[22]</w:t>
        </w:r>
      </w:hyperlink>
      <w:r>
        <w:t xml:space="preserve">  даются усредненные значения интенсивности</w:t>
      </w:r>
    </w:p>
    <w:p w:rsidR="00372FCF" w:rsidRDefault="00372FCF">
      <w:pPr>
        <w:pStyle w:val="ConsPlusNonformat"/>
        <w:jc w:val="both"/>
      </w:pPr>
      <w:r>
        <w:t>подачи   пены   средней   кратности   из   пенообразователей  синтетических</w:t>
      </w:r>
    </w:p>
    <w:p w:rsidR="00372FCF" w:rsidRDefault="00372FCF">
      <w:pPr>
        <w:pStyle w:val="ConsPlusNonformat"/>
        <w:jc w:val="both"/>
      </w:pPr>
      <w:r>
        <w:t>углеводородных  общего  назначения:  при  тушении  нефти и нефтепродуктов с</w:t>
      </w:r>
    </w:p>
    <w:p w:rsidR="00372FCF" w:rsidRDefault="00372FCF">
      <w:pPr>
        <w:pStyle w:val="ConsPlusNonformat"/>
        <w:jc w:val="both"/>
      </w:pPr>
      <w:r>
        <w:t xml:space="preserve">                                                    -2    -1</w:t>
      </w:r>
    </w:p>
    <w:p w:rsidR="00372FCF" w:rsidRDefault="00372FCF">
      <w:pPr>
        <w:pStyle w:val="ConsPlusNonformat"/>
        <w:jc w:val="both"/>
      </w:pPr>
      <w:r>
        <w:t>температурой вспышки 28 °С и ниже - 0,08 куб. дм х м   х с  .</w:t>
      </w:r>
    </w:p>
    <w:p w:rsidR="00372FCF" w:rsidRDefault="00372FCF">
      <w:pPr>
        <w:pStyle w:val="ConsPlusNormal"/>
        <w:ind w:firstLine="540"/>
        <w:jc w:val="both"/>
      </w:pPr>
      <w:r>
        <w:lastRenderedPageBreak/>
        <w:t xml:space="preserve">2.1.8. Пенообразователи синтетические углеводородные общего назначения, в том числе забракованные и не подлежащие регенерации, используют в качестве растворов смачивателей при тушении волокнистых гидрофобных (водоотталкивающих) горючих материалов (торф, хлопок, вата, ткань, бумага, древесина и т.п.), их рабочие концентрации указаны в </w:t>
      </w:r>
      <w:hyperlink w:anchor="P355">
        <w:r>
          <w:rPr>
            <w:color w:val="0000FF"/>
          </w:rPr>
          <w:t>табл. 1</w:t>
        </w:r>
      </w:hyperlink>
      <w:r>
        <w:t xml:space="preserve"> Прил. А. Это в 1,5 - 2 раза повышает эффективность тушения водой.</w:t>
      </w:r>
    </w:p>
    <w:p w:rsidR="00372FCF" w:rsidRDefault="00372FCF">
      <w:pPr>
        <w:pStyle w:val="ConsPlusNormal"/>
        <w:spacing w:before="220"/>
        <w:ind w:firstLine="540"/>
        <w:jc w:val="both"/>
      </w:pPr>
      <w:r>
        <w:t>2.2. Пенообразователи целевого назначения:</w:t>
      </w:r>
    </w:p>
    <w:p w:rsidR="00372FCF" w:rsidRDefault="00372FCF">
      <w:pPr>
        <w:pStyle w:val="ConsPlusNormal"/>
        <w:spacing w:before="220"/>
        <w:ind w:firstLine="540"/>
        <w:jc w:val="both"/>
      </w:pPr>
      <w:r>
        <w:t>- пенообразователи синтетические углеводородные (для использования с морской водой, для использования при низких температурах, с повышенной огнетушащей способностью, для тушения пеной высокой кратности и т.д.);</w:t>
      </w:r>
    </w:p>
    <w:p w:rsidR="00372FCF" w:rsidRDefault="00372FCF">
      <w:pPr>
        <w:pStyle w:val="ConsPlusNormal"/>
        <w:spacing w:before="220"/>
        <w:ind w:firstLine="540"/>
        <w:jc w:val="both"/>
      </w:pPr>
      <w:r>
        <w:t>- синтетические фторсодержащие пленкообразующие;</w:t>
      </w:r>
    </w:p>
    <w:p w:rsidR="00372FCF" w:rsidRDefault="00372FCF">
      <w:pPr>
        <w:pStyle w:val="ConsPlusNormal"/>
        <w:spacing w:before="220"/>
        <w:ind w:firstLine="540"/>
        <w:jc w:val="both"/>
      </w:pPr>
      <w:r>
        <w:t>- синтетические фторсодержащие пленкообразующие для тушения водорастворимых (полярных) горючих жидкостей;</w:t>
      </w:r>
    </w:p>
    <w:p w:rsidR="00372FCF" w:rsidRDefault="00372FCF">
      <w:pPr>
        <w:pStyle w:val="ConsPlusNormal"/>
        <w:spacing w:before="220"/>
        <w:ind w:firstLine="540"/>
        <w:jc w:val="both"/>
      </w:pPr>
      <w:r>
        <w:t>- протеиновые (в том числе фторпротеиновые).</w:t>
      </w:r>
    </w:p>
    <w:p w:rsidR="00372FCF" w:rsidRDefault="00372FCF">
      <w:pPr>
        <w:pStyle w:val="ConsPlusNormal"/>
        <w:spacing w:before="220"/>
        <w:ind w:firstLine="540"/>
        <w:jc w:val="both"/>
      </w:pPr>
      <w:r>
        <w:t>2.2.1. Данные пенообразователи целесообразно использовать в соответствии с назначением, указанным в технических условиях.</w:t>
      </w:r>
    </w:p>
    <w:p w:rsidR="00372FCF" w:rsidRDefault="00372FCF">
      <w:pPr>
        <w:pStyle w:val="ConsPlusNormal"/>
        <w:spacing w:before="220"/>
        <w:ind w:firstLine="540"/>
        <w:jc w:val="both"/>
      </w:pPr>
      <w:r>
        <w:t xml:space="preserve">2.2.2. Пенообразователи ПО-6НП, ПО-6ЦБТ, ПО-6НПС, "Урал Стандарт ННП", ПО-6ЦВУ, ПО-6ЦТ, ПО-6ЦСТ, ПО-6ТС-В, ПО-6СПС предназначены для получения пены низкой, средней и высокой кратности. Они имеют повышенную огнетушащую способность и применяются при тушении нефтепродуктов, легковоспламеняющихся и горючих жидкостей и пожароопасных объектов. Данные пенообразователи эффективны при объемном тушении; могут применяться при тушении водорастворимых органических жидкостей, предварительно разбавленных водой или рабочим раствором пенообразователя (в каждом конкретном случае необходимо проведение испытаний по определению концентрации разбавленной горючей жидкости и интенсивности подачи пенообразователя </w:t>
      </w:r>
      <w:hyperlink w:anchor="P318">
        <w:r>
          <w:rPr>
            <w:color w:val="0000FF"/>
          </w:rPr>
          <w:t>[23]</w:t>
        </w:r>
      </w:hyperlink>
      <w:r>
        <w:t>).</w:t>
      </w:r>
    </w:p>
    <w:p w:rsidR="00372FCF" w:rsidRDefault="00372FCF">
      <w:pPr>
        <w:pStyle w:val="ConsPlusNonformat"/>
        <w:spacing w:before="200"/>
        <w:jc w:val="both"/>
      </w:pPr>
      <w:r>
        <w:t xml:space="preserve">    2.2.3.  Пенообразователи  ПО-6ТС-М,  ПО-6НП-М, "Морпен", ПО-4ЦМТ, "Урал</w:t>
      </w:r>
    </w:p>
    <w:p w:rsidR="00372FCF" w:rsidRDefault="00372FCF">
      <w:pPr>
        <w:pStyle w:val="ConsPlusNonformat"/>
        <w:jc w:val="both"/>
      </w:pPr>
      <w:r>
        <w:t>Стандарт  ННП"  предназначены  для получения пены низкой, средней и высокой</w:t>
      </w:r>
    </w:p>
    <w:p w:rsidR="00372FCF" w:rsidRDefault="00372FCF">
      <w:pPr>
        <w:pStyle w:val="ConsPlusNonformat"/>
        <w:jc w:val="both"/>
      </w:pPr>
      <w:r>
        <w:t>кратности на  стандартном  оборудовании  с использованием морской и пресной</w:t>
      </w:r>
    </w:p>
    <w:p w:rsidR="00372FCF" w:rsidRDefault="00372FCF">
      <w:pPr>
        <w:pStyle w:val="ConsPlusNonformat"/>
        <w:jc w:val="both"/>
      </w:pPr>
      <w:r>
        <w:t>воды.   Они   применяются   для   тушения   пожаров  классов  А  и  В.  Эти</w:t>
      </w:r>
    </w:p>
    <w:p w:rsidR="00372FCF" w:rsidRDefault="00372FCF">
      <w:pPr>
        <w:pStyle w:val="ConsPlusNonformat"/>
        <w:jc w:val="both"/>
      </w:pPr>
      <w:r>
        <w:t>пенообразователи  можно использовать с морской водой при тушении пожаров на</w:t>
      </w:r>
    </w:p>
    <w:p w:rsidR="00372FCF" w:rsidRDefault="00372FCF">
      <w:pPr>
        <w:pStyle w:val="ConsPlusNonformat"/>
        <w:jc w:val="both"/>
      </w:pPr>
      <w:r>
        <w:t>морских  и  речных  судах, нефтегазодобывающих  установках, расположенных в</w:t>
      </w:r>
    </w:p>
    <w:p w:rsidR="00372FCF" w:rsidRDefault="00372FCF">
      <w:pPr>
        <w:pStyle w:val="ConsPlusNonformat"/>
        <w:jc w:val="both"/>
      </w:pPr>
      <w:r>
        <w:t>акватории  моря,  а также на прибрежных объектах, в зоне размещения которых</w:t>
      </w:r>
    </w:p>
    <w:p w:rsidR="00372FCF" w:rsidRDefault="00372FCF">
      <w:pPr>
        <w:pStyle w:val="ConsPlusNonformat"/>
        <w:jc w:val="both"/>
      </w:pPr>
      <w:r>
        <w:t>существует  дефицит пресной воды, в районах с повышенным содержанием в воде</w:t>
      </w:r>
    </w:p>
    <w:p w:rsidR="00372FCF" w:rsidRDefault="00372FCF">
      <w:pPr>
        <w:pStyle w:val="ConsPlusNonformat"/>
        <w:jc w:val="both"/>
      </w:pPr>
      <w:r>
        <w:t>солей  кальция и магния. Нормативная интенсивность подачи рабочего раствора</w:t>
      </w:r>
    </w:p>
    <w:p w:rsidR="00372FCF" w:rsidRDefault="00372FCF">
      <w:pPr>
        <w:pStyle w:val="ConsPlusNonformat"/>
        <w:jc w:val="both"/>
      </w:pPr>
      <w:r>
        <w:t>при  тушении углеводородных жидкостей пеной средней кратности составляет не</w:t>
      </w:r>
    </w:p>
    <w:p w:rsidR="00372FCF" w:rsidRDefault="00372FCF">
      <w:pPr>
        <w:pStyle w:val="ConsPlusNonformat"/>
        <w:jc w:val="both"/>
      </w:pPr>
      <w:r>
        <w:t xml:space="preserve">                      -2    -1</w:t>
      </w:r>
    </w:p>
    <w:p w:rsidR="00372FCF" w:rsidRDefault="00372FCF">
      <w:pPr>
        <w:pStyle w:val="ConsPlusNonformat"/>
        <w:jc w:val="both"/>
      </w:pPr>
      <w:r>
        <w:t>более 0,08 куб. дм х м   х с  .</w:t>
      </w:r>
    </w:p>
    <w:p w:rsidR="00372FCF" w:rsidRDefault="00372FCF">
      <w:pPr>
        <w:pStyle w:val="ConsPlusNormal"/>
        <w:ind w:firstLine="540"/>
        <w:jc w:val="both"/>
      </w:pPr>
      <w:r>
        <w:t>2.2.4. Низкотемпературные пенообразователи общего и целевого назначения (температура застывания &lt;= минус 15 °С) ПО-6ОСТ (марка 2), ПО-6ЦНТ, ПО-6МТ, ТЭАС-Н, ТЭАС-С, ПО-6ЦСТ (марка 2), ПО-6УМ, ПО-6ЦБТ-Н предназначены для получения пены низкой, средней и высокой кратности на стандартном оборудовании при тушении пожаров классов А и В в районах Севера, Сибири и Дальнего Востока.</w:t>
      </w:r>
    </w:p>
    <w:p w:rsidR="00372FCF" w:rsidRDefault="00372FCF">
      <w:pPr>
        <w:pStyle w:val="ConsPlusNonformat"/>
        <w:spacing w:before="200"/>
        <w:jc w:val="both"/>
      </w:pPr>
      <w:r>
        <w:t xml:space="preserve">    Нормативная   интенсивность   подачи   рабочего  раствора  при  тушении</w:t>
      </w:r>
    </w:p>
    <w:p w:rsidR="00372FCF" w:rsidRDefault="00372FCF">
      <w:pPr>
        <w:pStyle w:val="ConsPlusNonformat"/>
        <w:jc w:val="both"/>
      </w:pPr>
      <w:r>
        <w:t>углеводородных  жидкостей  пеной средней кратности составляет не более 0,08</w:t>
      </w:r>
    </w:p>
    <w:p w:rsidR="00372FCF" w:rsidRDefault="00372FCF">
      <w:pPr>
        <w:pStyle w:val="ConsPlusNonformat"/>
        <w:jc w:val="both"/>
      </w:pPr>
      <w:r>
        <w:t xml:space="preserve">           -2    -1</w:t>
      </w:r>
    </w:p>
    <w:p w:rsidR="00372FCF" w:rsidRDefault="00372FCF">
      <w:pPr>
        <w:pStyle w:val="ConsPlusNonformat"/>
        <w:jc w:val="both"/>
      </w:pPr>
      <w:r>
        <w:t>куб. дм х м   х с  .</w:t>
      </w:r>
    </w:p>
    <w:p w:rsidR="00372FCF" w:rsidRDefault="00372FCF">
      <w:pPr>
        <w:pStyle w:val="ConsPlusNormal"/>
        <w:ind w:firstLine="540"/>
        <w:jc w:val="both"/>
      </w:pPr>
      <w:r>
        <w:t xml:space="preserve">2.2.5. Синтетические фторсодержащие пленкообразующие пенообразователи целевого назначения ПО-6ЦФ, "Нижегородский AFFF", "Меркуловский", "Мультипена", ПО-6A3F, ПО-6ТФ, ПО-6ЦБФ, ПО-РЗФ, "Натиск НК", "Натиск НСК", "Шторм-Ф", "Шторм-М" образуют пену низкой и средней или только низкой кратности. Используются при тушении всех классов органических </w:t>
      </w:r>
      <w:r>
        <w:lastRenderedPageBreak/>
        <w:t>жидкостей, кроме химически взаимодействующих с водой, и полярных жидкостей. Они способны образовывать на поверхности нефтепродуктов водную пленку, ускоряющую их тушение и препятствующую повторному возгоранию, обеспечивают высокую эффективность тушения при малом расходе.</w:t>
      </w:r>
    </w:p>
    <w:p w:rsidR="00372FCF" w:rsidRDefault="00372FCF">
      <w:pPr>
        <w:pStyle w:val="ConsPlusNormal"/>
        <w:spacing w:before="220"/>
        <w:ind w:firstLine="540"/>
        <w:jc w:val="both"/>
      </w:pPr>
      <w:r>
        <w:t xml:space="preserve">2.2.6. Синтетические фторсодержащие пленкообразующие пенообразователи целевого назначения для тушения водорастворимых (полярных) горючих жидкостей ПО-6ТФ-У, ПО-6ЦФП, "Полярный", "Пенофор", "Нижегородский AFFF универсальный", ПО-РЗП предназначены для тушения пожаров классов А и В с применением пены низкой и средней кратности, включая тушение углеводородных топлив и водорастворимых (полярных) жидкостей (пожары класса В). Они способны образовывать на поверхности водорастворимых (полярных) горючих жидкостей полимерную пленку, ускоряющую их тушение и препятствующую повторному возгоранию </w:t>
      </w:r>
      <w:hyperlink w:anchor="P319">
        <w:r>
          <w:rPr>
            <w:color w:val="0000FF"/>
          </w:rPr>
          <w:t>[24]</w:t>
        </w:r>
      </w:hyperlink>
      <w:r>
        <w:t>.</w:t>
      </w:r>
    </w:p>
    <w:p w:rsidR="00372FCF" w:rsidRDefault="00372FCF">
      <w:pPr>
        <w:pStyle w:val="ConsPlusNonformat"/>
        <w:spacing w:before="200"/>
        <w:jc w:val="both"/>
      </w:pPr>
      <w:r>
        <w:t xml:space="preserve">    Кроме традиционных способов тушения, подачи пены сверху в очаг горения,</w:t>
      </w:r>
    </w:p>
    <w:p w:rsidR="00372FCF" w:rsidRDefault="00372FCF">
      <w:pPr>
        <w:pStyle w:val="ConsPlusNonformat"/>
        <w:jc w:val="both"/>
      </w:pPr>
      <w:r>
        <w:t>фторсодержащие  пенообразователи  могут  использоваться для тушения пожаров</w:t>
      </w:r>
    </w:p>
    <w:p w:rsidR="00372FCF" w:rsidRDefault="00372FCF">
      <w:pPr>
        <w:pStyle w:val="ConsPlusNonformat"/>
        <w:jc w:val="both"/>
      </w:pPr>
      <w:r>
        <w:t xml:space="preserve">углеводородных  горючих  жидкостей  в резервуарах подслойным способом </w:t>
      </w:r>
      <w:hyperlink w:anchor="P320">
        <w:r>
          <w:rPr>
            <w:color w:val="0000FF"/>
          </w:rPr>
          <w:t>[25]</w:t>
        </w:r>
      </w:hyperlink>
      <w:r>
        <w:t>.</w:t>
      </w:r>
    </w:p>
    <w:p w:rsidR="00372FCF" w:rsidRDefault="00372FCF">
      <w:pPr>
        <w:pStyle w:val="ConsPlusNonformat"/>
        <w:jc w:val="both"/>
      </w:pPr>
      <w:r>
        <w:t>Для  получения  пены низкой кратности применяются высоконапорные генераторы</w:t>
      </w:r>
    </w:p>
    <w:p w:rsidR="00372FCF" w:rsidRDefault="00372FCF">
      <w:pPr>
        <w:pStyle w:val="ConsPlusNonformat"/>
        <w:jc w:val="both"/>
      </w:pPr>
      <w:r>
        <w:t xml:space="preserve">(НПБ  61-97)  </w:t>
      </w:r>
      <w:hyperlink w:anchor="P321">
        <w:r>
          <w:rPr>
            <w:color w:val="0000FF"/>
          </w:rPr>
          <w:t>[26]</w:t>
        </w:r>
      </w:hyperlink>
      <w:r>
        <w:t>,  позволяющие  подавать  ее   в   слой   горючего.   Для</w:t>
      </w:r>
    </w:p>
    <w:p w:rsidR="00372FCF" w:rsidRDefault="00372FCF">
      <w:pPr>
        <w:pStyle w:val="ConsPlusNonformat"/>
        <w:jc w:val="both"/>
      </w:pPr>
      <w:r>
        <w:t>приготовления   раствора  из  отечественных  пенообразователей  в  системах</w:t>
      </w:r>
    </w:p>
    <w:p w:rsidR="00372FCF" w:rsidRDefault="00372FCF">
      <w:pPr>
        <w:pStyle w:val="ConsPlusNonformat"/>
        <w:jc w:val="both"/>
      </w:pPr>
      <w:r>
        <w:t>подслойного  тушения  запрещается  использовать  воду  жесткостью  более 30</w:t>
      </w:r>
    </w:p>
    <w:p w:rsidR="00372FCF" w:rsidRDefault="00372FCF">
      <w:pPr>
        <w:pStyle w:val="ConsPlusNonformat"/>
        <w:jc w:val="both"/>
      </w:pPr>
      <w:r>
        <w:t xml:space="preserve">           -3</w:t>
      </w:r>
    </w:p>
    <w:p w:rsidR="00372FCF" w:rsidRDefault="00372FCF">
      <w:pPr>
        <w:pStyle w:val="ConsPlusNonformat"/>
        <w:jc w:val="both"/>
      </w:pPr>
      <w:r>
        <w:t>мг-экв х дм  .</w:t>
      </w:r>
    </w:p>
    <w:p w:rsidR="00372FCF" w:rsidRDefault="00372FCF">
      <w:pPr>
        <w:pStyle w:val="ConsPlusNormal"/>
        <w:ind w:firstLine="540"/>
        <w:jc w:val="both"/>
      </w:pPr>
      <w:r>
        <w:t>Пенообразователи, состоящие из пенообразующей протеиновой основы и фторсодержащих ПАВ, относятся к фторпротеиновым. Пенообразователь "Нижегородский FFFP" предназначен для получения пены низкой и средней кратности, обладающей высокой огнетушащей эффективностью.</w:t>
      </w:r>
    </w:p>
    <w:p w:rsidR="00372FCF" w:rsidRDefault="00372FCF">
      <w:pPr>
        <w:pStyle w:val="ConsPlusNormal"/>
        <w:spacing w:before="220"/>
        <w:ind w:firstLine="540"/>
        <w:jc w:val="both"/>
      </w:pPr>
      <w:r>
        <w:t xml:space="preserve">Нормы подачи пены из пенообразователей при тушении нефти и нефтепродуктов приведены в </w:t>
      </w:r>
      <w:hyperlink w:anchor="P1085">
        <w:r>
          <w:rPr>
            <w:color w:val="0000FF"/>
          </w:rPr>
          <w:t>Прил. Д</w:t>
        </w:r>
      </w:hyperlink>
      <w:r>
        <w:t>.</w:t>
      </w:r>
    </w:p>
    <w:p w:rsidR="00372FCF" w:rsidRDefault="00372FCF">
      <w:pPr>
        <w:pStyle w:val="ConsPlusNormal"/>
        <w:spacing w:before="220"/>
        <w:ind w:firstLine="540"/>
        <w:jc w:val="both"/>
      </w:pPr>
      <w:r>
        <w:t>2.2.7. При тушении некоторых бинарных смесей органических жидкостей пеной из синтетических фторсодержащих пенообразователей огнетушащая способность может быть значительно ниже, чем при тушении составляющих компонентов. Например, при тушении пламени смеси уксусной кислоты и уксусного альдегида, состоящей из равных объемов компонентов, критическая интенсивность подачи в 3 раза больше, чем при тушении каждого отдельного компонента. Поэтому при определении нормы подачи пены для тушения пожаров в производственных условиях, где обращаются, как правило, смеси горючих веществ, необходимо учитывать наличие примесей, а также располагать сведениями по тушению пламени смесей при различных концентрациях компонентов [</w:t>
      </w:r>
      <w:hyperlink w:anchor="P322">
        <w:r>
          <w:rPr>
            <w:color w:val="0000FF"/>
          </w:rPr>
          <w:t>27</w:t>
        </w:r>
      </w:hyperlink>
      <w:r>
        <w:t xml:space="preserve"> - 29].</w:t>
      </w:r>
    </w:p>
    <w:p w:rsidR="00372FCF" w:rsidRDefault="00372FCF">
      <w:pPr>
        <w:pStyle w:val="ConsPlusNormal"/>
        <w:spacing w:before="220"/>
        <w:ind w:firstLine="540"/>
        <w:jc w:val="both"/>
      </w:pPr>
      <w:r>
        <w:t>2.2.8. Согласно ГОСТ Р 50588 максимальное значение кинематической вязкости для пенообразователей должно составлять не более 200 кв. мм/с. Это значение вязкости позволяет заливать пенообразователь в пенобак пожарной машины и точно его дозировать в необходимой рабочей концентрации при получении пены, используемой для тушения. Следует отметить, что значение 200 кв. мм/с относится, главным образом, к ньютоновским жидкостям, вязкость которых при нагрузке не меняется.</w:t>
      </w:r>
    </w:p>
    <w:p w:rsidR="00372FCF" w:rsidRDefault="00372FCF">
      <w:pPr>
        <w:pStyle w:val="ConsPlusNormal"/>
        <w:spacing w:before="220"/>
        <w:ind w:firstLine="540"/>
        <w:jc w:val="both"/>
      </w:pPr>
      <w:r>
        <w:t>Синтетические фторсодержащие пленкообразующие пенообразователи целевого назначения для тушения водорастворимых (полярных) горючих жидкостей с повышенной кинематической вязкостью (более 200 кв. мм/с), являющиеся тиксотропными (неньютоновскими) жидкостями, вязкость которых при нагрузке (дозировании) меняется, могут дозироваться насосными установками пожарных автоцистерн [</w:t>
      </w:r>
      <w:hyperlink w:anchor="P325">
        <w:r>
          <w:rPr>
            <w:color w:val="0000FF"/>
          </w:rPr>
          <w:t>30</w:t>
        </w:r>
      </w:hyperlink>
      <w:r>
        <w:t xml:space="preserve">, </w:t>
      </w:r>
      <w:hyperlink w:anchor="P327">
        <w:r>
          <w:rPr>
            <w:color w:val="0000FF"/>
          </w:rPr>
          <w:t>31</w:t>
        </w:r>
      </w:hyperlink>
      <w:r>
        <w:t>].</w:t>
      </w:r>
    </w:p>
    <w:p w:rsidR="00372FCF" w:rsidRDefault="00372FCF">
      <w:pPr>
        <w:pStyle w:val="ConsPlusNormal"/>
        <w:spacing w:before="220"/>
        <w:ind w:firstLine="540"/>
        <w:jc w:val="both"/>
      </w:pPr>
      <w:r>
        <w:t>Тиксотропные пенообразователи, вязкость которых снижается до 200 кв. мм/с при испытаниях на ротационном вискозиметре (скорость вращения 60 об./мин.), можно дозировать насосными установками пожарных автоцистерн при их заборе из посторонней емкости (или пенобака) без изменения рабочей концентрации.</w:t>
      </w:r>
    </w:p>
    <w:p w:rsidR="00372FCF" w:rsidRDefault="00372FCF">
      <w:pPr>
        <w:pStyle w:val="ConsPlusNormal"/>
        <w:spacing w:before="220"/>
        <w:ind w:firstLine="540"/>
        <w:jc w:val="both"/>
      </w:pPr>
      <w:r>
        <w:lastRenderedPageBreak/>
        <w:t>При дозировании пенообразователей с полученной вязкостью, незначительно превышающей 200 кв. мм/с (например, 220 кв. мм/с), рабочая концентрация пенообразователя снижается в среднем на 0,5%.</w:t>
      </w:r>
    </w:p>
    <w:p w:rsidR="00372FCF" w:rsidRDefault="00372FCF">
      <w:pPr>
        <w:pStyle w:val="ConsPlusNormal"/>
        <w:spacing w:before="220"/>
        <w:ind w:firstLine="540"/>
        <w:jc w:val="both"/>
      </w:pPr>
      <w:r>
        <w:t>Пенообразователи с вязкостью более 300 кв. мм/с (полученной на ротационном вискозиметре) снижают концентрацию рабочего раствора при дозировании насосными установками пожарных автоцистерн в среднем на 0,8%.</w:t>
      </w:r>
    </w:p>
    <w:p w:rsidR="00372FCF" w:rsidRDefault="00372FCF">
      <w:pPr>
        <w:pStyle w:val="ConsPlusNormal"/>
        <w:spacing w:before="220"/>
        <w:ind w:firstLine="540"/>
        <w:jc w:val="both"/>
      </w:pPr>
      <w:r>
        <w:t>При использовании пожарных автоцистерн, имеющих автоматический дозатор, можно применять пенообразователи с повышенной вязкостью после тарировки узла дозирования с конкретным пенообразователем.</w:t>
      </w:r>
    </w:p>
    <w:p w:rsidR="00372FCF" w:rsidRDefault="00372FCF">
      <w:pPr>
        <w:pStyle w:val="ConsPlusNormal"/>
        <w:spacing w:before="220"/>
        <w:ind w:firstLine="540"/>
        <w:jc w:val="both"/>
      </w:pPr>
      <w:r>
        <w:t>Так как величина концентрации рабочего раствора вязкого пенообразователя зависит не только от точности дозирования, но и от свойств самого пенообразователя (его полимерной добавки) и его растворимости в воде, возможность применения пенообразователей различных марок с вязкостью более 200 кв. мм/с для пожаротушения должна определяться в каждом конкретном случае.</w:t>
      </w:r>
    </w:p>
    <w:p w:rsidR="00372FCF" w:rsidRDefault="00372FCF">
      <w:pPr>
        <w:pStyle w:val="ConsPlusNormal"/>
        <w:spacing w:before="220"/>
        <w:ind w:firstLine="540"/>
        <w:jc w:val="both"/>
      </w:pPr>
      <w:r>
        <w:t>2.2.9. Почти все выпускаемые в России пенообразователи, содержащие фторированные ПАВ, изготавливаются на зарубежном сырье. Проблемы экологии, связанные с применением фторсодержащих пенообразователей (их токсичность, канцерогенность), обсуждаемые в США и европейских странах, требуют решения и в России. Все фторированные поверхностно-активные вещества, входящие в состав пенообразователей, - биологически неразлагаемые продукты, которые попадают в почву и водоемы, и, не подвергаясь биораспаду бактериями на очистных сооружениях, способны нанести вред окружающей среде.</w:t>
      </w:r>
    </w:p>
    <w:p w:rsidR="00372FCF" w:rsidRDefault="00372FCF">
      <w:pPr>
        <w:pStyle w:val="ConsPlusNormal"/>
        <w:spacing w:before="220"/>
        <w:ind w:firstLine="540"/>
        <w:jc w:val="both"/>
      </w:pPr>
      <w:r>
        <w:t>Высокоэффективные фторсодержащие пенообразователи следует применять на тех объектах, где нельзя без них обойтись. Израсходованный на тушение пожара пенообразователь должен быть собран и отправлен на завод для переработки или на полигон химических отходов.</w:t>
      </w:r>
    </w:p>
    <w:p w:rsidR="00372FCF" w:rsidRDefault="00372FCF">
      <w:pPr>
        <w:pStyle w:val="ConsPlusNormal"/>
        <w:ind w:firstLine="540"/>
        <w:jc w:val="both"/>
      </w:pPr>
    </w:p>
    <w:p w:rsidR="00372FCF" w:rsidRDefault="00372FCF">
      <w:pPr>
        <w:pStyle w:val="ConsPlusNormal"/>
        <w:jc w:val="center"/>
        <w:outlineLvl w:val="1"/>
      </w:pPr>
      <w:r>
        <w:t>3. ТРАНСПОРТИРОВАНИЕ И ХРАНЕНИЕ ПЕНООБРАЗОВАТЕЛЕЙ</w:t>
      </w:r>
    </w:p>
    <w:p w:rsidR="00372FCF" w:rsidRDefault="00372FCF">
      <w:pPr>
        <w:pStyle w:val="ConsPlusNormal"/>
        <w:ind w:firstLine="540"/>
        <w:jc w:val="both"/>
      </w:pPr>
    </w:p>
    <w:p w:rsidR="00372FCF" w:rsidRDefault="00372FCF">
      <w:pPr>
        <w:pStyle w:val="ConsPlusNormal"/>
        <w:ind w:firstLine="540"/>
        <w:jc w:val="both"/>
      </w:pPr>
      <w:r>
        <w:t xml:space="preserve">Порядок транспортирования установлен существующими ведомственными Правилами перевозок грузов по железным дорогам, а также автомобильным транспортом. Согласно ГОСТ 19433 пенообразователи не относятся к опасным грузам </w:t>
      </w:r>
      <w:hyperlink w:anchor="P331">
        <w:r>
          <w:rPr>
            <w:color w:val="0000FF"/>
          </w:rPr>
          <w:t>[32]</w:t>
        </w:r>
      </w:hyperlink>
      <w:r>
        <w:t>.</w:t>
      </w:r>
    </w:p>
    <w:p w:rsidR="00372FCF" w:rsidRDefault="00372FCF">
      <w:pPr>
        <w:pStyle w:val="ConsPlusNormal"/>
        <w:spacing w:before="220"/>
        <w:ind w:firstLine="540"/>
        <w:jc w:val="both"/>
      </w:pPr>
      <w:r>
        <w:t xml:space="preserve">3.1. Все пенообразователи транспортируют в железнодорожных цистернах, оборудованных универсальным сливным прибором, а также в металлических бочках и емкостях из полимерных материалов в крытых цельнометаллических вагонах или автомобилями </w:t>
      </w:r>
      <w:hyperlink w:anchor="P332">
        <w:r>
          <w:rPr>
            <w:color w:val="0000FF"/>
          </w:rPr>
          <w:t>[33]</w:t>
        </w:r>
      </w:hyperlink>
      <w:r>
        <w:t>.</w:t>
      </w:r>
    </w:p>
    <w:p w:rsidR="00372FCF" w:rsidRDefault="00372FCF">
      <w:pPr>
        <w:pStyle w:val="ConsPlusNormal"/>
        <w:spacing w:before="220"/>
        <w:ind w:firstLine="540"/>
        <w:jc w:val="both"/>
      </w:pPr>
      <w:r>
        <w:t>Пенообразователи целевого назначения синтетические фторсодержащие перевозят в емкостях из полимерных материалов, нержавеющей стали, стекла, а также в металлических бочках с полимерным покрытием.</w:t>
      </w:r>
    </w:p>
    <w:p w:rsidR="00372FCF" w:rsidRDefault="00372FCF">
      <w:pPr>
        <w:pStyle w:val="ConsPlusNormal"/>
        <w:spacing w:before="220"/>
        <w:ind w:firstLine="540"/>
        <w:jc w:val="both"/>
      </w:pPr>
      <w:r>
        <w:t>3.2. При перевозке железнодорожным транспортом в зимний период рекомендуется использовать цистерны, оснащенные системой пароподогрева.</w:t>
      </w:r>
    </w:p>
    <w:p w:rsidR="00372FCF" w:rsidRDefault="00372FCF">
      <w:pPr>
        <w:pStyle w:val="ConsPlusNormal"/>
        <w:spacing w:before="220"/>
        <w:ind w:firstLine="540"/>
        <w:jc w:val="both"/>
      </w:pPr>
      <w:r>
        <w:t>При транспортировке пенообразователей в стеклянной таре необходимо исключить возможность их замерзания. Оптимальной температурой отогрева замерзшего в любой таре пенообразователя является 20 - 30 °С. Все пенообразователи при неоднократном замерзании и последующем постепенном оттаивании не теряют своих первоначальных свойств. Поступивший замерзший пенообразователь необходимо разморозить, не допуская при этом его разбавления и разложения, затем перемешать и после этого производить разгрузку. Для разогрева пенообразователя можно использовать паровой змеевик с отводом конденсата за пределы цистерны, при этом температура пенообразователя в цистерне не должна превышать 60 °С.</w:t>
      </w:r>
    </w:p>
    <w:p w:rsidR="00372FCF" w:rsidRDefault="00372FCF">
      <w:pPr>
        <w:pStyle w:val="ConsPlusNormal"/>
        <w:spacing w:before="220"/>
        <w:ind w:firstLine="540"/>
        <w:jc w:val="both"/>
      </w:pPr>
      <w:r>
        <w:lastRenderedPageBreak/>
        <w:t>3.3. Тара, предназначенная для транспортирования и хранения пенообразователей, должна быть чистой, без следов нефтепродуктов и химреактивов.</w:t>
      </w:r>
    </w:p>
    <w:p w:rsidR="00372FCF" w:rsidRDefault="00372FCF">
      <w:pPr>
        <w:pStyle w:val="ConsPlusNormal"/>
        <w:spacing w:before="220"/>
        <w:ind w:firstLine="540"/>
        <w:jc w:val="both"/>
      </w:pPr>
      <w:r>
        <w:t>Степень заполнения тары должна быть не более 95% объема. После заполнения тара с пенообразователем должна быть герметично закрыта и опломбирована.</w:t>
      </w:r>
    </w:p>
    <w:p w:rsidR="00372FCF" w:rsidRDefault="00372FCF">
      <w:pPr>
        <w:pStyle w:val="ConsPlusNormal"/>
        <w:spacing w:before="220"/>
        <w:ind w:firstLine="540"/>
        <w:jc w:val="both"/>
      </w:pPr>
      <w:r>
        <w:t>На каждой единице транспортной тары должна быть маркировка с указанием:</w:t>
      </w:r>
    </w:p>
    <w:p w:rsidR="00372FCF" w:rsidRDefault="00372FCF">
      <w:pPr>
        <w:pStyle w:val="ConsPlusNormal"/>
        <w:spacing w:before="220"/>
        <w:ind w:firstLine="540"/>
        <w:jc w:val="both"/>
      </w:pPr>
      <w:r>
        <w:t>- страны и предприятия-изготовителя;</w:t>
      </w:r>
    </w:p>
    <w:p w:rsidR="00372FCF" w:rsidRDefault="00372FCF">
      <w:pPr>
        <w:pStyle w:val="ConsPlusNormal"/>
        <w:spacing w:before="220"/>
        <w:ind w:firstLine="540"/>
        <w:jc w:val="both"/>
      </w:pPr>
      <w:r>
        <w:t>- названия (условное обозначение) пенообразователя;</w:t>
      </w:r>
    </w:p>
    <w:p w:rsidR="00372FCF" w:rsidRDefault="00372FCF">
      <w:pPr>
        <w:pStyle w:val="ConsPlusNormal"/>
        <w:spacing w:before="220"/>
        <w:ind w:firstLine="540"/>
        <w:jc w:val="both"/>
      </w:pPr>
      <w:r>
        <w:t>- даты изготовления;</w:t>
      </w:r>
    </w:p>
    <w:p w:rsidR="00372FCF" w:rsidRDefault="00372FCF">
      <w:pPr>
        <w:pStyle w:val="ConsPlusNormal"/>
        <w:spacing w:before="220"/>
        <w:ind w:firstLine="540"/>
        <w:jc w:val="both"/>
      </w:pPr>
      <w:r>
        <w:t>- номера партии;</w:t>
      </w:r>
    </w:p>
    <w:p w:rsidR="00372FCF" w:rsidRDefault="00372FCF">
      <w:pPr>
        <w:pStyle w:val="ConsPlusNormal"/>
        <w:spacing w:before="220"/>
        <w:ind w:firstLine="540"/>
        <w:jc w:val="both"/>
      </w:pPr>
      <w:r>
        <w:t>- массы брутто и нетто;</w:t>
      </w:r>
    </w:p>
    <w:p w:rsidR="00372FCF" w:rsidRDefault="00372FCF">
      <w:pPr>
        <w:pStyle w:val="ConsPlusNormal"/>
        <w:spacing w:before="220"/>
        <w:ind w:firstLine="540"/>
        <w:jc w:val="both"/>
      </w:pPr>
      <w:r>
        <w:t>- количества мест в партии и номера места (для бочек и емкостей из полимерных материалов);</w:t>
      </w:r>
    </w:p>
    <w:p w:rsidR="00372FCF" w:rsidRDefault="00372FCF">
      <w:pPr>
        <w:pStyle w:val="ConsPlusNormal"/>
        <w:spacing w:before="220"/>
        <w:ind w:firstLine="540"/>
        <w:jc w:val="both"/>
      </w:pPr>
      <w:r>
        <w:t>- нормативно-технического документа.</w:t>
      </w:r>
    </w:p>
    <w:p w:rsidR="00372FCF" w:rsidRDefault="00372FCF">
      <w:pPr>
        <w:pStyle w:val="ConsPlusNormal"/>
        <w:spacing w:before="220"/>
        <w:ind w:firstLine="540"/>
        <w:jc w:val="both"/>
      </w:pPr>
      <w:r>
        <w:t>Документ о качестве (сертификат) на пенообразователь должен содержать данные о соответствии результатов испытаний нормам технических требований, установленных в нормативно-техническом документе.</w:t>
      </w:r>
    </w:p>
    <w:p w:rsidR="00372FCF" w:rsidRDefault="00372FCF">
      <w:pPr>
        <w:pStyle w:val="ConsPlusNormal"/>
        <w:spacing w:before="220"/>
        <w:ind w:firstLine="540"/>
        <w:jc w:val="both"/>
      </w:pPr>
      <w:r>
        <w:t>3.4. Пенообразователи всех типов рекомендуется хранить в концентрированном виде в закрытых емкостях. Температура в помещениях хранения пенообразователей должна быть не выше 40 °С и не ниже 5 °С, что обеспечивает сохранность продукта и возможность немедленного его использования. С повышением средней температуры на каждые 10 °С срок их хранения уменьшается в 2 раза. Оптимальная температура хранения пенообразователей составляет 20 °С.</w:t>
      </w:r>
    </w:p>
    <w:p w:rsidR="00372FCF" w:rsidRDefault="00372FCF">
      <w:pPr>
        <w:pStyle w:val="ConsPlusNonformat"/>
        <w:spacing w:before="200"/>
        <w:jc w:val="both"/>
      </w:pPr>
      <w:r>
        <w:t xml:space="preserve">    Наилучшая  сохранность пенообразователей обеспечивается при их хранении</w:t>
      </w:r>
    </w:p>
    <w:p w:rsidR="00372FCF" w:rsidRDefault="00372FCF">
      <w:pPr>
        <w:pStyle w:val="ConsPlusNonformat"/>
        <w:jc w:val="both"/>
      </w:pPr>
      <w:r>
        <w:t>в  емкостях  из  нержавеющей стали или полимерных материалов, в том числе в</w:t>
      </w:r>
    </w:p>
    <w:p w:rsidR="00372FCF" w:rsidRDefault="00372FCF">
      <w:pPr>
        <w:pStyle w:val="ConsPlusNonformat"/>
        <w:jc w:val="both"/>
      </w:pPr>
      <w:r>
        <w:t>стальных  емкостях  с внутренним полимерным покрытием. В этих условиях срок</w:t>
      </w:r>
    </w:p>
    <w:p w:rsidR="00372FCF" w:rsidRDefault="00372FCF">
      <w:pPr>
        <w:pStyle w:val="ConsPlusNonformat"/>
        <w:jc w:val="both"/>
      </w:pPr>
      <w:r>
        <w:t>хранения  пенообразователей  должен составлять не менее 10 лет. Допускается</w:t>
      </w:r>
    </w:p>
    <w:p w:rsidR="00372FCF" w:rsidRDefault="00372FCF">
      <w:pPr>
        <w:pStyle w:val="ConsPlusNonformat"/>
        <w:jc w:val="both"/>
      </w:pPr>
      <w:r>
        <w:t>хранение   пенообразователей   (кроме   фторсодержащих)   в   емкостях   из</w:t>
      </w:r>
    </w:p>
    <w:p w:rsidR="00372FCF" w:rsidRDefault="00372FCF">
      <w:pPr>
        <w:pStyle w:val="ConsPlusNonformat"/>
        <w:jc w:val="both"/>
      </w:pPr>
      <w:r>
        <w:t>углеродистой  стали  (марка  Ст3).  Однако  в  результате  коррозии металла</w:t>
      </w:r>
    </w:p>
    <w:p w:rsidR="00372FCF" w:rsidRDefault="00372FCF">
      <w:pPr>
        <w:pStyle w:val="ConsPlusNonformat"/>
        <w:jc w:val="both"/>
      </w:pPr>
      <w:r>
        <w:t>качество  пенообразователей  ухудшается,  что  снижает  сроки  их хранения.</w:t>
      </w:r>
    </w:p>
    <w:p w:rsidR="00372FCF" w:rsidRDefault="00372FCF">
      <w:pPr>
        <w:pStyle w:val="ConsPlusNonformat"/>
        <w:jc w:val="both"/>
      </w:pPr>
      <w:r>
        <w:t>Коррозионная  активность  пенообразователей  (марка  Ст3) составляет (0,5 -</w:t>
      </w:r>
    </w:p>
    <w:p w:rsidR="00372FCF" w:rsidRDefault="00372FCF">
      <w:pPr>
        <w:pStyle w:val="ConsPlusNonformat"/>
        <w:jc w:val="both"/>
      </w:pPr>
      <w:r>
        <w:t xml:space="preserve">          -8         -2    -1</w:t>
      </w:r>
    </w:p>
    <w:p w:rsidR="00372FCF" w:rsidRDefault="00372FCF">
      <w:pPr>
        <w:pStyle w:val="ConsPlusNonformat"/>
        <w:jc w:val="both"/>
      </w:pPr>
      <w:r>
        <w:t>2,0)  х 10   х кг х м   х с  . Срок хранения концентратов пенообразователей</w:t>
      </w:r>
    </w:p>
    <w:p w:rsidR="00372FCF" w:rsidRDefault="00372FCF">
      <w:pPr>
        <w:pStyle w:val="ConsPlusNonformat"/>
        <w:jc w:val="both"/>
      </w:pPr>
      <w:r>
        <w:t>в  емкостях  из  Ст3 при температуре 20 °С составляет не менее: 5 лет - для</w:t>
      </w:r>
    </w:p>
    <w:p w:rsidR="00372FCF" w:rsidRDefault="00372FCF">
      <w:pPr>
        <w:pStyle w:val="ConsPlusNonformat"/>
        <w:jc w:val="both"/>
      </w:pPr>
      <w:r>
        <w:t>ТЭАС, ПО-6ТС, ПО-6НП; 4 года - для ПО-3НП.</w:t>
      </w:r>
    </w:p>
    <w:p w:rsidR="00372FCF" w:rsidRDefault="00372FCF">
      <w:pPr>
        <w:pStyle w:val="ConsPlusNormal"/>
        <w:ind w:firstLine="540"/>
        <w:jc w:val="both"/>
      </w:pPr>
      <w:r>
        <w:t>Фторсодержащие пенообразователи следует хранить только в емкостях из нержавеющей стали или в емкостях из полимерных материалов.</w:t>
      </w:r>
    </w:p>
    <w:p w:rsidR="00372FCF" w:rsidRDefault="00372FCF">
      <w:pPr>
        <w:pStyle w:val="ConsPlusNormal"/>
        <w:spacing w:before="220"/>
        <w:ind w:firstLine="540"/>
        <w:jc w:val="both"/>
      </w:pPr>
      <w:r>
        <w:t>Запрещается использование железобетонных емкостей без полимерного покрытия для хранения пенообразователей.</w:t>
      </w:r>
    </w:p>
    <w:p w:rsidR="00372FCF" w:rsidRDefault="00372FCF">
      <w:pPr>
        <w:pStyle w:val="ConsPlusNormal"/>
        <w:spacing w:before="220"/>
        <w:ind w:firstLine="540"/>
        <w:jc w:val="both"/>
      </w:pPr>
      <w:r>
        <w:t>3.5. Длительное хранение (более одного месяца) водных растворов пенообразователей в емкостях из углеродистой стали, не имеющих в своем составе стабилизаторов, не допускается. При использовании емкостей из стекла, пластмассы или нержавеющей стали срок хранения водных растворов составляет 3 года. Пенообразователи ПО-6НП, ПО-6ЦТ, ПО-6ЦВУ и некоторые другие запрещается хранить в виде раствора.</w:t>
      </w:r>
    </w:p>
    <w:p w:rsidR="00372FCF" w:rsidRDefault="00372FCF">
      <w:pPr>
        <w:pStyle w:val="ConsPlusNormal"/>
        <w:spacing w:before="220"/>
        <w:ind w:firstLine="540"/>
        <w:jc w:val="both"/>
      </w:pPr>
      <w:r>
        <w:t xml:space="preserve">3.6. В случае необходимости при хранении или в условиях эксплуатации (при тушении) </w:t>
      </w:r>
      <w:r>
        <w:lastRenderedPageBreak/>
        <w:t>допускается смешивать биологически "мягкие" пенообразователи в рамках своего класса:</w:t>
      </w:r>
    </w:p>
    <w:p w:rsidR="00372FCF" w:rsidRDefault="00372FCF">
      <w:pPr>
        <w:pStyle w:val="ConsPlusNormal"/>
        <w:spacing w:before="220"/>
        <w:ind w:firstLine="540"/>
        <w:jc w:val="both"/>
      </w:pPr>
      <w:r>
        <w:t>синтетические углеводородные общего назначения;</w:t>
      </w:r>
    </w:p>
    <w:p w:rsidR="00372FCF" w:rsidRDefault="00372FCF">
      <w:pPr>
        <w:pStyle w:val="ConsPlusNormal"/>
        <w:spacing w:before="220"/>
        <w:ind w:firstLine="540"/>
        <w:jc w:val="both"/>
      </w:pPr>
      <w:r>
        <w:t>синтетические углеводородные целевого назначения:</w:t>
      </w:r>
    </w:p>
    <w:p w:rsidR="00372FCF" w:rsidRDefault="00372FCF">
      <w:pPr>
        <w:pStyle w:val="ConsPlusNormal"/>
        <w:spacing w:before="220"/>
        <w:ind w:firstLine="540"/>
        <w:jc w:val="both"/>
      </w:pPr>
      <w:r>
        <w:t>- для использования с морской водой;</w:t>
      </w:r>
    </w:p>
    <w:p w:rsidR="00372FCF" w:rsidRDefault="00372FCF">
      <w:pPr>
        <w:pStyle w:val="ConsPlusNormal"/>
        <w:spacing w:before="220"/>
        <w:ind w:firstLine="540"/>
        <w:jc w:val="both"/>
      </w:pPr>
      <w:r>
        <w:t>- для использования при низких температурах;</w:t>
      </w:r>
    </w:p>
    <w:p w:rsidR="00372FCF" w:rsidRDefault="00372FCF">
      <w:pPr>
        <w:pStyle w:val="ConsPlusNormal"/>
        <w:spacing w:before="220"/>
        <w:ind w:firstLine="540"/>
        <w:jc w:val="both"/>
      </w:pPr>
      <w:r>
        <w:t>- с повышенной огнетушащей способностью;</w:t>
      </w:r>
    </w:p>
    <w:p w:rsidR="00372FCF" w:rsidRDefault="00372FCF">
      <w:pPr>
        <w:pStyle w:val="ConsPlusNormal"/>
        <w:spacing w:before="220"/>
        <w:ind w:firstLine="540"/>
        <w:jc w:val="both"/>
      </w:pPr>
      <w:r>
        <w:t>- для тушения пеной высокой кратности.</w:t>
      </w:r>
    </w:p>
    <w:p w:rsidR="00372FCF" w:rsidRDefault="00372FCF">
      <w:pPr>
        <w:pStyle w:val="ConsPlusNormal"/>
        <w:spacing w:before="220"/>
        <w:ind w:firstLine="540"/>
        <w:jc w:val="both"/>
      </w:pPr>
      <w:r>
        <w:t>Затем проверяется пенообразующая способность и огнетушащая эффективность пенообразователя.</w:t>
      </w:r>
    </w:p>
    <w:p w:rsidR="00372FCF" w:rsidRDefault="00372FCF">
      <w:pPr>
        <w:pStyle w:val="ConsPlusNormal"/>
        <w:spacing w:before="220"/>
        <w:ind w:firstLine="540"/>
        <w:jc w:val="both"/>
      </w:pPr>
      <w:r>
        <w:t>При этом нормативные показатели подачи пены выбирают по наименее эффективному при тушении пенообразователю.</w:t>
      </w:r>
    </w:p>
    <w:p w:rsidR="00372FCF" w:rsidRDefault="00372FCF">
      <w:pPr>
        <w:pStyle w:val="ConsPlusNormal"/>
        <w:spacing w:before="220"/>
        <w:ind w:firstLine="540"/>
        <w:jc w:val="both"/>
      </w:pPr>
      <w:r>
        <w:t>Фторсодержащие и протеиновые пенообразователи нельзя смешивать с синтетическими углеводородными общего и целевого назначения без снижения их огнетушащей эффективности.</w:t>
      </w:r>
    </w:p>
    <w:p w:rsidR="00372FCF" w:rsidRDefault="00372FCF">
      <w:pPr>
        <w:pStyle w:val="ConsPlusNormal"/>
        <w:spacing w:before="220"/>
        <w:ind w:firstLine="540"/>
        <w:jc w:val="both"/>
      </w:pPr>
      <w:r>
        <w:t>3.7. Одним из основных показателей, характеризующих сохраняемость пенообразователей при хранении, является величина водородного показателя (pH) и изменение его со временем. Контроль за pH при хранении пенообразователей в пожарных частях следует осуществлять потенциометрическим методом с помощью иономера (pH-метра) любого типа.</w:t>
      </w:r>
    </w:p>
    <w:p w:rsidR="00372FCF" w:rsidRDefault="00372FCF">
      <w:pPr>
        <w:pStyle w:val="ConsPlusNormal"/>
        <w:spacing w:before="220"/>
        <w:ind w:firstLine="540"/>
        <w:jc w:val="both"/>
      </w:pPr>
      <w:r>
        <w:t>3.8. При хранении рабочих растворов пенообразователей в стационарных установках пожаротушения рекомендуется использовать емкости, покрытые внутри полимерным материалом или изготовленные из нержавеющей стали. При отсутствии таких емкостей необходимо стабилизировать раствор пенообразователя (см. разд. 4 настоящих Рекомендаций) и проверять качество раствора каждые 12 месяцев.</w:t>
      </w:r>
    </w:p>
    <w:p w:rsidR="00372FCF" w:rsidRDefault="00372FCF">
      <w:pPr>
        <w:pStyle w:val="ConsPlusNormal"/>
        <w:ind w:firstLine="540"/>
        <w:jc w:val="both"/>
      </w:pPr>
    </w:p>
    <w:p w:rsidR="00372FCF" w:rsidRDefault="00372FCF">
      <w:pPr>
        <w:pStyle w:val="ConsPlusNormal"/>
        <w:jc w:val="center"/>
        <w:outlineLvl w:val="1"/>
      </w:pPr>
      <w:r>
        <w:t>4. СТАБИЛИЗАЦИЯ СВОЙСТВ ПЕНООБРАЗОВАТЕЛЕЙ</w:t>
      </w:r>
    </w:p>
    <w:p w:rsidR="00372FCF" w:rsidRDefault="00372FCF">
      <w:pPr>
        <w:pStyle w:val="ConsPlusNormal"/>
        <w:ind w:firstLine="540"/>
        <w:jc w:val="both"/>
      </w:pPr>
    </w:p>
    <w:p w:rsidR="00372FCF" w:rsidRDefault="00372FCF">
      <w:pPr>
        <w:pStyle w:val="ConsPlusNormal"/>
        <w:ind w:firstLine="540"/>
        <w:jc w:val="both"/>
      </w:pPr>
      <w:r>
        <w:t>Стабилизация - система мероприятий, направленных на сохранение первоначальных пенообразующих и огнетушащих свойств пенообразователей и их растворов.</w:t>
      </w:r>
    </w:p>
    <w:p w:rsidR="00372FCF" w:rsidRDefault="00372FCF">
      <w:pPr>
        <w:pStyle w:val="ConsPlusNormal"/>
        <w:spacing w:before="220"/>
        <w:ind w:firstLine="540"/>
        <w:jc w:val="both"/>
      </w:pPr>
      <w:r>
        <w:t>4.1. Для сохранения свойств пенообразователей и их растворов при хранении и эксплуатации необходимо:</w:t>
      </w:r>
    </w:p>
    <w:p w:rsidR="00372FCF" w:rsidRDefault="00372FCF">
      <w:pPr>
        <w:pStyle w:val="ConsPlusNormal"/>
        <w:spacing w:before="220"/>
        <w:ind w:firstLine="540"/>
        <w:jc w:val="both"/>
      </w:pPr>
      <w:r>
        <w:t>строго соблюдать технологический регламент при промышленном производстве пенообразователей начиная с выбора и проверки качества исходного сырья и заканчивая тщательной проверкой норм технических требований, установленных в НТД на пенообразователь;</w:t>
      </w:r>
    </w:p>
    <w:p w:rsidR="00372FCF" w:rsidRDefault="00372FCF">
      <w:pPr>
        <w:pStyle w:val="ConsPlusNormal"/>
        <w:spacing w:before="220"/>
        <w:ind w:firstLine="540"/>
        <w:jc w:val="both"/>
      </w:pPr>
      <w:r>
        <w:t>выполнять требования, предъявляемые к чистоте тары при транспортировке пенообразователей (выбор материала тары, отсутствие следов нефтепродуктов).</w:t>
      </w:r>
    </w:p>
    <w:p w:rsidR="00372FCF" w:rsidRDefault="00372FCF">
      <w:pPr>
        <w:pStyle w:val="ConsPlusNormal"/>
        <w:spacing w:before="220"/>
        <w:ind w:firstLine="540"/>
        <w:jc w:val="both"/>
      </w:pPr>
      <w:r>
        <w:t>4.2. Сохранение эксплуатационных характеристик ряда пенообразователей достигается также путем добавки специальных химических компонентов.</w:t>
      </w:r>
    </w:p>
    <w:p w:rsidR="00372FCF" w:rsidRDefault="00372FCF">
      <w:pPr>
        <w:pStyle w:val="ConsPlusNormal"/>
        <w:ind w:firstLine="540"/>
        <w:jc w:val="both"/>
      </w:pPr>
    </w:p>
    <w:p w:rsidR="00372FCF" w:rsidRDefault="00372FCF">
      <w:pPr>
        <w:pStyle w:val="ConsPlusNormal"/>
        <w:jc w:val="center"/>
        <w:outlineLvl w:val="1"/>
      </w:pPr>
      <w:r>
        <w:t>5. ПОРЯДОК ПРОВЕРКИ КАЧЕСТВА ПЕНООБРАЗОВАТЕЛЯ</w:t>
      </w:r>
    </w:p>
    <w:p w:rsidR="00372FCF" w:rsidRDefault="00372FCF">
      <w:pPr>
        <w:pStyle w:val="ConsPlusNormal"/>
        <w:ind w:firstLine="540"/>
        <w:jc w:val="both"/>
      </w:pPr>
    </w:p>
    <w:p w:rsidR="00372FCF" w:rsidRDefault="00372FCF">
      <w:pPr>
        <w:pStyle w:val="ConsPlusNormal"/>
        <w:ind w:firstLine="540"/>
        <w:jc w:val="both"/>
      </w:pPr>
      <w:r>
        <w:t xml:space="preserve">5.1. При поступлении пенообразователя с предприятия-изготовителя на базу или склад следует проверить наличие документа о проверке качества продукта, состояние тары и </w:t>
      </w:r>
      <w:r>
        <w:lastRenderedPageBreak/>
        <w:t xml:space="preserve">поступившего продукта. Необходимо отобрать пробу (по ГОСТ 2517) и направить ее на испытания </w:t>
      </w:r>
      <w:hyperlink w:anchor="P333">
        <w:r>
          <w:rPr>
            <w:color w:val="0000FF"/>
          </w:rPr>
          <w:t>[34]</w:t>
        </w:r>
      </w:hyperlink>
      <w:r>
        <w:t>.</w:t>
      </w:r>
    </w:p>
    <w:p w:rsidR="00372FCF" w:rsidRDefault="00372FCF">
      <w:pPr>
        <w:pStyle w:val="ConsPlusNormal"/>
        <w:spacing w:before="220"/>
        <w:ind w:firstLine="540"/>
        <w:jc w:val="both"/>
      </w:pPr>
      <w:r>
        <w:t>5.2. Для проверки пенообразователя, находящегося в двухосной железнодорожной или автомобильной цистерне, отбирают пробу на высоте 1/3 диаметра цистерны от ее дна. Из четырехосной цистерны отбирают две пробы: на расстоянии 250 мм от дна цистерны и на высоте 1/3 диаметра цистерны от ее дна. Пробы смешивают в равных количествах. Объем объединенной пробы должен составлять не менее 1 куб. дм. Для проверки качества пенообразователя, поступившего в мелкой таре (бочки и др.), пробу отбирают от 5% единиц упаковок в каждой партии, но не менее чем от двух.</w:t>
      </w:r>
    </w:p>
    <w:p w:rsidR="00372FCF" w:rsidRDefault="00372FCF">
      <w:pPr>
        <w:pStyle w:val="ConsPlusNormal"/>
        <w:spacing w:before="220"/>
        <w:ind w:firstLine="540"/>
        <w:jc w:val="both"/>
      </w:pPr>
      <w:bookmarkStart w:id="2" w:name="P249"/>
      <w:bookmarkEnd w:id="2"/>
      <w:r>
        <w:t xml:space="preserve">5.3. Испытания проводятся специалистами испытательных пожарных лабораторий (ГУ СЭУ ФПС ИПЛ субъектов Российской Федерации), ФГУ ВНИИПО МЧС России или других аккредитованных специализированных организаций. Контроль качества пенообразователя целесообразно проводить по следующим показателям: pH, кратности и устойчивости пены средней кратности по прил. 2 или по п. 5.2 ГОСТ Р 50588, показателю смачивающей способности, времени тушения при заданной интенсивности подачи раствора </w:t>
      </w:r>
      <w:hyperlink w:anchor="P324">
        <w:r>
          <w:rPr>
            <w:color w:val="0000FF"/>
          </w:rPr>
          <w:t>[29]</w:t>
        </w:r>
      </w:hyperlink>
      <w:r>
        <w:t>.</w:t>
      </w:r>
    </w:p>
    <w:p w:rsidR="00372FCF" w:rsidRDefault="00372FCF">
      <w:pPr>
        <w:pStyle w:val="ConsPlusNormal"/>
        <w:spacing w:before="220"/>
        <w:ind w:firstLine="540"/>
        <w:jc w:val="both"/>
      </w:pPr>
      <w:r>
        <w:t xml:space="preserve">Определение времени тушения проводят ИПЛ, ФГУ ВНИИПО МЧС России или другая аккредитованная специализированная организация согласно п. 5.4 ГОСТ Р 50588, п. 8.7.3 НПБ 304-2001 (тушение ацетона) </w:t>
      </w:r>
      <w:hyperlink w:anchor="P1166">
        <w:r>
          <w:rPr>
            <w:color w:val="0000FF"/>
          </w:rPr>
          <w:t>(Прил. Е)</w:t>
        </w:r>
      </w:hyperlink>
      <w:r>
        <w:t>.</w:t>
      </w:r>
    </w:p>
    <w:p w:rsidR="00372FCF" w:rsidRDefault="00372FCF">
      <w:pPr>
        <w:pStyle w:val="ConsPlusNormal"/>
        <w:spacing w:before="220"/>
        <w:ind w:firstLine="540"/>
        <w:jc w:val="both"/>
      </w:pPr>
      <w:r>
        <w:t>На судах морского флота проверку пенообразователей следует выполнять как на основании положений данных рекомендаций, так и с учетом указаний соответствующих циркуляров Международной морской организации [</w:t>
      </w:r>
      <w:hyperlink w:anchor="P306">
        <w:r>
          <w:rPr>
            <w:color w:val="0000FF"/>
          </w:rPr>
          <w:t>11</w:t>
        </w:r>
      </w:hyperlink>
      <w:r>
        <w:t xml:space="preserve"> - 13].</w:t>
      </w:r>
    </w:p>
    <w:p w:rsidR="00372FCF" w:rsidRDefault="00372FCF">
      <w:pPr>
        <w:pStyle w:val="ConsPlusNormal"/>
        <w:spacing w:before="220"/>
        <w:ind w:firstLine="540"/>
        <w:jc w:val="both"/>
      </w:pPr>
      <w:r>
        <w:t>5.4. При получении неудовлетворительных результатов хотя бы по одному показателю (pH, кратности и устойчивости пены средней кратности по п. 5.2 ГОСТ Р 50588, показателю смачивающей способности, времени тушения при заданной интенсивности подачи) по нему проводят повторные испытания из удвоенной выборки. Результаты повторных испытаний являются окончательными и распространяются на всю партию. За партию принимают количество продукта, единовременно изготовленного, однородного по своим качественным показателям и сопровождаемого документом о качестве. При несоответствии показателей качества пенообразователей установленным требованиям составляется акт и предъявляется рекламация предприятию-изготовителю.</w:t>
      </w:r>
    </w:p>
    <w:p w:rsidR="00372FCF" w:rsidRDefault="00372FCF">
      <w:pPr>
        <w:pStyle w:val="ConsPlusNormal"/>
        <w:spacing w:before="220"/>
        <w:ind w:firstLine="540"/>
        <w:jc w:val="both"/>
      </w:pPr>
      <w:r>
        <w:t>5.5. При получении неудовлетворительных результатов по показателю кратности и устойчивости пены средней кратности по прил. 2 ГОСТ Р 50588 окончательным результатом (по дополнительному требованию заказчика) является проверка показателя по п. 5.2 ГОСТ Р 50588 на пеногенераторе средней кратности ГПС-100 (возможно проведение испытаний на пеногенераторе ГПС-600 с использованием пожарной машины).</w:t>
      </w:r>
    </w:p>
    <w:p w:rsidR="00372FCF" w:rsidRDefault="00372FCF">
      <w:pPr>
        <w:pStyle w:val="ConsPlusNormal"/>
        <w:spacing w:before="220"/>
        <w:ind w:firstLine="540"/>
        <w:jc w:val="both"/>
      </w:pPr>
      <w:r>
        <w:t xml:space="preserve">5.6. Показатели качества пенообразователей при хранении их в подразделениях пожарной охраны и на защищаемых объектах, оборудованных системами пожаротушения, проверяют после истечения гарантийного срока, а затем не реже одного раза в 12 месяцев. При необходимости проверка качества пенообразователя может проводиться и в период гарантийного срока хранения </w:t>
      </w:r>
      <w:hyperlink w:anchor="P1190">
        <w:r>
          <w:rPr>
            <w:color w:val="0000FF"/>
          </w:rPr>
          <w:t>(Прил. Ж)</w:t>
        </w:r>
      </w:hyperlink>
      <w:r>
        <w:t>.</w:t>
      </w:r>
    </w:p>
    <w:p w:rsidR="00372FCF" w:rsidRDefault="00372FCF">
      <w:pPr>
        <w:pStyle w:val="ConsPlusNormal"/>
        <w:spacing w:before="220"/>
        <w:ind w:firstLine="540"/>
        <w:jc w:val="both"/>
      </w:pPr>
      <w:bookmarkStart w:id="3" w:name="P255"/>
      <w:bookmarkEnd w:id="3"/>
      <w:r>
        <w:t xml:space="preserve">5.7. Основанием для списания или регенерации пенообразователей является снижение величины показателей </w:t>
      </w:r>
      <w:hyperlink w:anchor="P249">
        <w:r>
          <w:rPr>
            <w:color w:val="0000FF"/>
          </w:rPr>
          <w:t>(п. 5.3)</w:t>
        </w:r>
      </w:hyperlink>
      <w:r>
        <w:t xml:space="preserve"> ниже установленных норм на 20%.</w:t>
      </w:r>
    </w:p>
    <w:p w:rsidR="00372FCF" w:rsidRDefault="00372FCF">
      <w:pPr>
        <w:pStyle w:val="ConsPlusNormal"/>
        <w:ind w:firstLine="540"/>
        <w:jc w:val="both"/>
      </w:pPr>
    </w:p>
    <w:p w:rsidR="00372FCF" w:rsidRDefault="00372FCF">
      <w:pPr>
        <w:pStyle w:val="ConsPlusNormal"/>
        <w:jc w:val="center"/>
        <w:outlineLvl w:val="1"/>
      </w:pPr>
      <w:r>
        <w:t>6. РЕГЕНЕРАЦИЯ ПЕНООБРАЗОВАТЕЛЕЙ</w:t>
      </w:r>
    </w:p>
    <w:p w:rsidR="00372FCF" w:rsidRDefault="00372FCF">
      <w:pPr>
        <w:pStyle w:val="ConsPlusNormal"/>
        <w:ind w:firstLine="540"/>
        <w:jc w:val="both"/>
      </w:pPr>
    </w:p>
    <w:p w:rsidR="00372FCF" w:rsidRDefault="00372FCF">
      <w:pPr>
        <w:pStyle w:val="ConsPlusNormal"/>
        <w:ind w:firstLine="540"/>
        <w:jc w:val="both"/>
      </w:pPr>
      <w:r>
        <w:t>Регенерация - восстановление первоначальных значений показателей качества пенообразователей, соответствующих нормативно-технической документации.</w:t>
      </w:r>
    </w:p>
    <w:p w:rsidR="00372FCF" w:rsidRDefault="00372FCF">
      <w:pPr>
        <w:pStyle w:val="ConsPlusNormal"/>
        <w:spacing w:before="220"/>
        <w:ind w:firstLine="540"/>
        <w:jc w:val="both"/>
      </w:pPr>
      <w:r>
        <w:lastRenderedPageBreak/>
        <w:t xml:space="preserve">Возможность регенерации пенообразователей определяется при наличии условий, изложенных в </w:t>
      </w:r>
      <w:hyperlink w:anchor="P255">
        <w:r>
          <w:rPr>
            <w:color w:val="0000FF"/>
          </w:rPr>
          <w:t>п. 5.7</w:t>
        </w:r>
      </w:hyperlink>
      <w:r>
        <w:t xml:space="preserve"> настоящих Рекомендаций, процедура проводится в ФГУ ВНИИПО МЧС России согласно требованию заказчика.</w:t>
      </w:r>
    </w:p>
    <w:p w:rsidR="00372FCF" w:rsidRDefault="00372FCF">
      <w:pPr>
        <w:pStyle w:val="ConsPlusNormal"/>
        <w:ind w:firstLine="540"/>
        <w:jc w:val="both"/>
      </w:pPr>
    </w:p>
    <w:p w:rsidR="00372FCF" w:rsidRDefault="00372FCF">
      <w:pPr>
        <w:pStyle w:val="ConsPlusNormal"/>
        <w:jc w:val="center"/>
        <w:outlineLvl w:val="1"/>
      </w:pPr>
      <w:r>
        <w:t>7. УТИЛИЗАЦИЯ И ОБЕЗВРЕЖИВАНИЕ ПЕНООБРАЗОВАТЕЛЕЙ</w:t>
      </w:r>
    </w:p>
    <w:p w:rsidR="00372FCF" w:rsidRDefault="00372FCF">
      <w:pPr>
        <w:pStyle w:val="ConsPlusNormal"/>
        <w:ind w:firstLine="540"/>
        <w:jc w:val="both"/>
      </w:pPr>
    </w:p>
    <w:p w:rsidR="00372FCF" w:rsidRDefault="00372FCF">
      <w:pPr>
        <w:pStyle w:val="ConsPlusNormal"/>
        <w:ind w:firstLine="540"/>
        <w:jc w:val="both"/>
      </w:pPr>
      <w:r>
        <w:t>Утилизация - использование по другому назначению пришедших в негодность пенообразователей.</w:t>
      </w:r>
    </w:p>
    <w:p w:rsidR="00372FCF" w:rsidRDefault="00372FCF">
      <w:pPr>
        <w:pStyle w:val="ConsPlusNormal"/>
        <w:spacing w:before="220"/>
        <w:ind w:firstLine="540"/>
        <w:jc w:val="both"/>
      </w:pPr>
      <w:r>
        <w:t>Обезвреживание - разрушение составных компонентов пенообразователей до продуктов, не загрязняющих окружающую среду.</w:t>
      </w:r>
    </w:p>
    <w:p w:rsidR="00372FCF" w:rsidRDefault="00372FCF">
      <w:pPr>
        <w:pStyle w:val="ConsPlusNormal"/>
        <w:spacing w:before="220"/>
        <w:ind w:firstLine="540"/>
        <w:jc w:val="both"/>
      </w:pPr>
      <w:r>
        <w:t>7.1. Пенообразователи синтетические углеводородные общего назначения, потерявшие свои первоначальные свойства, рекомендуется использовать в виде смачивателей для тушения твердых горючих материалов.</w:t>
      </w:r>
    </w:p>
    <w:p w:rsidR="00372FCF" w:rsidRDefault="00372FCF">
      <w:pPr>
        <w:pStyle w:val="ConsPlusNormal"/>
        <w:spacing w:before="220"/>
        <w:ind w:firstLine="540"/>
        <w:jc w:val="both"/>
      </w:pPr>
      <w:r>
        <w:t>Такие пенообразователи можно также применять в качестве водных растворов моющего (обезжиривающего) средства при очистке загрязненных металлических поверхностей, в частности, железнодорожных нефтеналивных цистерн на промывопропарочных станциях ОАО "РЖД".</w:t>
      </w:r>
    </w:p>
    <w:p w:rsidR="00372FCF" w:rsidRDefault="00372FCF">
      <w:pPr>
        <w:pStyle w:val="ConsPlusNonformat"/>
        <w:spacing w:before="200"/>
        <w:jc w:val="both"/>
      </w:pPr>
      <w:r>
        <w:t xml:space="preserve">    7.2.  Биологически "мягкие" пенообразователи, не подлежащие регенерации</w:t>
      </w:r>
    </w:p>
    <w:p w:rsidR="00372FCF" w:rsidRDefault="00372FCF">
      <w:pPr>
        <w:pStyle w:val="ConsPlusNonformat"/>
        <w:jc w:val="both"/>
      </w:pPr>
      <w:r>
        <w:t>и  утилизации,  допускается  сбрасывать в производственные сточные воды при</w:t>
      </w:r>
    </w:p>
    <w:p w:rsidR="00372FCF" w:rsidRDefault="00372FCF">
      <w:pPr>
        <w:pStyle w:val="ConsPlusNonformat"/>
        <w:jc w:val="both"/>
      </w:pPr>
      <w:r>
        <w:t>разбавлении их водой до предельно допустимой концентрации ПАВ, равной 20 мг</w:t>
      </w:r>
    </w:p>
    <w:p w:rsidR="00372FCF" w:rsidRDefault="00372FCF">
      <w:pPr>
        <w:pStyle w:val="ConsPlusNonformat"/>
        <w:jc w:val="both"/>
      </w:pPr>
      <w:r>
        <w:t xml:space="preserve">    -1</w:t>
      </w:r>
    </w:p>
    <w:p w:rsidR="00372FCF" w:rsidRDefault="00372FCF">
      <w:pPr>
        <w:pStyle w:val="ConsPlusNonformat"/>
        <w:jc w:val="both"/>
      </w:pPr>
      <w:r>
        <w:t>х  л    по  активному  веществу  (содержание  ПАВ  в этих пенообразователях</w:t>
      </w:r>
    </w:p>
    <w:p w:rsidR="00372FCF" w:rsidRDefault="00372FCF">
      <w:pPr>
        <w:pStyle w:val="ConsPlusNonformat"/>
        <w:jc w:val="both"/>
      </w:pPr>
      <w:r>
        <w:t>уточняют у завода-изготовителя) [</w:t>
      </w:r>
      <w:hyperlink w:anchor="P297">
        <w:r>
          <w:rPr>
            <w:color w:val="0000FF"/>
          </w:rPr>
          <w:t>2</w:t>
        </w:r>
      </w:hyperlink>
      <w:r>
        <w:t xml:space="preserve">, </w:t>
      </w:r>
      <w:hyperlink w:anchor="P334">
        <w:r>
          <w:rPr>
            <w:color w:val="0000FF"/>
          </w:rPr>
          <w:t>35</w:t>
        </w:r>
      </w:hyperlink>
      <w:r>
        <w:t>].</w:t>
      </w:r>
    </w:p>
    <w:p w:rsidR="00372FCF" w:rsidRDefault="00372FCF">
      <w:pPr>
        <w:pStyle w:val="ConsPlusNormal"/>
        <w:ind w:firstLine="540"/>
        <w:jc w:val="both"/>
      </w:pPr>
      <w:r>
        <w:t>7.3. Запрещается сброс производственных сточных вод, содержащих биологически "жесткие" и фторсодержащие пенообразователи, в систему канализации населенных пунктов. Обезвреживание "жестких" и фторсодержащих пенообразователей производится путем сжигания концентрата в специальных печах, имеющихся на химзаводах, либо захоронения на свалке химических отходов.</w:t>
      </w:r>
    </w:p>
    <w:p w:rsidR="00372FCF" w:rsidRDefault="00372FCF">
      <w:pPr>
        <w:pStyle w:val="ConsPlusNormal"/>
        <w:ind w:firstLine="540"/>
        <w:jc w:val="both"/>
      </w:pPr>
    </w:p>
    <w:p w:rsidR="00372FCF" w:rsidRDefault="00372FCF">
      <w:pPr>
        <w:pStyle w:val="ConsPlusNormal"/>
        <w:jc w:val="center"/>
        <w:outlineLvl w:val="1"/>
      </w:pPr>
      <w:r>
        <w:t>8. ТРЕБОВАНИЯ БЕЗОПАСНОСТИ И ОХРАНЫ ОКРУЖАЮЩЕЙ СРЕДЫ</w:t>
      </w:r>
    </w:p>
    <w:p w:rsidR="00372FCF" w:rsidRDefault="00372FCF">
      <w:pPr>
        <w:pStyle w:val="ConsPlusNormal"/>
        <w:ind w:firstLine="540"/>
        <w:jc w:val="both"/>
      </w:pPr>
    </w:p>
    <w:p w:rsidR="00372FCF" w:rsidRDefault="00372FCF">
      <w:pPr>
        <w:pStyle w:val="ConsPlusNormal"/>
        <w:ind w:firstLine="540"/>
        <w:jc w:val="both"/>
      </w:pPr>
      <w:r>
        <w:t>8.1. По степени воздействия на организм человека пенообразователи синтетические углеводородные общего назначения относятся к 4-му классу опасности (вещества малоопасные); пенообразователи целевого назначения - к 4-му классу опасности (вещества малоопасные) или к 3-му классу опасности (вещества умеренно опасные).</w:t>
      </w:r>
    </w:p>
    <w:p w:rsidR="00372FCF" w:rsidRDefault="00372FCF">
      <w:pPr>
        <w:pStyle w:val="ConsPlusNormal"/>
        <w:spacing w:before="220"/>
        <w:ind w:firstLine="540"/>
        <w:jc w:val="both"/>
      </w:pPr>
      <w:r>
        <w:t>8.2. Пенообразователи в концентрированном виде обладают слабыми кумулятивными свойствами, могут вызвать при контакте раздражение кожных покровов и слизистой оболочки глаз [</w:t>
      </w:r>
      <w:hyperlink w:anchor="P335">
        <w:r>
          <w:rPr>
            <w:color w:val="0000FF"/>
          </w:rPr>
          <w:t>36</w:t>
        </w:r>
      </w:hyperlink>
      <w:r>
        <w:t xml:space="preserve"> - 38].</w:t>
      </w:r>
    </w:p>
    <w:p w:rsidR="00372FCF" w:rsidRDefault="00372FCF">
      <w:pPr>
        <w:pStyle w:val="ConsPlusNormal"/>
        <w:spacing w:before="220"/>
        <w:ind w:firstLine="540"/>
        <w:jc w:val="both"/>
      </w:pPr>
      <w:r>
        <w:t>Рабочие растворы пенообразователей безвредны. Составы, содержащие фторированные соединения, обладают слабым кумулятивным и кожно-резорбтивным действием.</w:t>
      </w:r>
    </w:p>
    <w:p w:rsidR="00372FCF" w:rsidRDefault="00372FCF">
      <w:pPr>
        <w:pStyle w:val="ConsPlusNormal"/>
        <w:spacing w:before="220"/>
        <w:ind w:firstLine="540"/>
        <w:jc w:val="both"/>
      </w:pPr>
      <w:r>
        <w:t>8.3. Технологический процесс производства пенообразователей должен быть механизирован, а оборудование герметизировано. Помещение, где проводится работа с продуктом, должно быть оборудовано общеобменной приточно-вытяжной вентиляцией.</w:t>
      </w:r>
    </w:p>
    <w:p w:rsidR="00372FCF" w:rsidRDefault="00372FCF">
      <w:pPr>
        <w:pStyle w:val="ConsPlusNormal"/>
        <w:spacing w:before="220"/>
        <w:ind w:firstLine="540"/>
        <w:jc w:val="both"/>
      </w:pPr>
      <w:r>
        <w:t xml:space="preserve">8.4. При разгрузке пенообразователей, промывке аппаратуры и тары следует исключить возможность попадания состава на кожные покровы, слизистую оболочку глаз и в желудочно-кишечный тракт. Обслуживающий персонал при этом должен быть обеспечен средствами индивидуальной защиты: непромокаемой спецодеждой, резиновыми сапогами, прорезиненными рукавицами или перчатками, защитными очками и щитками. Для защиты рук следует пользоваться кремами типа "Силиконовый" или "Ланолиновый". При попадании продукта в глаза </w:t>
      </w:r>
      <w:r>
        <w:lastRenderedPageBreak/>
        <w:t>или на кожу его надо смыть большим количеством проточной воды.</w:t>
      </w:r>
    </w:p>
    <w:p w:rsidR="00372FCF" w:rsidRDefault="00372FCF">
      <w:pPr>
        <w:pStyle w:val="ConsPlusNormal"/>
        <w:spacing w:before="220"/>
        <w:ind w:firstLine="540"/>
        <w:jc w:val="both"/>
      </w:pPr>
      <w:r>
        <w:t>8.5. Лицам, работающим с пенообразователями, необходимо соблюдать правила гигиены. Перед приемом пищи и курением следует вымыть руки с мылом, по окончании работ - принять душ. При сильном загрязнении необходимо сменить одежду.</w:t>
      </w:r>
    </w:p>
    <w:p w:rsidR="00372FCF" w:rsidRDefault="00372FCF">
      <w:pPr>
        <w:pStyle w:val="ConsPlusNormal"/>
        <w:spacing w:before="220"/>
        <w:ind w:firstLine="540"/>
        <w:jc w:val="both"/>
      </w:pPr>
      <w:r>
        <w:t>8.6. Лица, постоянно работающие с пенообразователями, должны проходить предварительный и периодические (не реже одного раза в год) медицинские осмотры.</w:t>
      </w:r>
    </w:p>
    <w:p w:rsidR="00372FCF" w:rsidRDefault="00372FCF">
      <w:pPr>
        <w:pStyle w:val="ConsPlusNormal"/>
        <w:spacing w:before="220"/>
        <w:ind w:firstLine="540"/>
        <w:jc w:val="both"/>
      </w:pPr>
      <w:r>
        <w:t>8.7. Пенообразователи не способны к самостоятельному горению. Пенообразователь ПО-6НП может образовывать с воздухом взрывоопасные смеси при обычной температуре. Температурные пределы воспламенения паров в воздухе для ПО-6НП: (37 +/- 2) °С - нижний и (59,1 +/- 3,2) °С - верхний. В связи с этим при обращении с данным пенообразователем запрещается пользоваться открытым огнем и другими источниками зажигания. Помещение для хранения пенообразователей должно быть проветриваемым. Рабочие растворы пенообразователей пожаровзрывобезопасны.</w:t>
      </w:r>
    </w:p>
    <w:p w:rsidR="00372FCF" w:rsidRDefault="00372FCF">
      <w:pPr>
        <w:pStyle w:val="ConsPlusNormal"/>
        <w:spacing w:before="220"/>
        <w:ind w:firstLine="540"/>
        <w:jc w:val="both"/>
      </w:pPr>
      <w:r>
        <w:t xml:space="preserve">8.8. Указанные в </w:t>
      </w:r>
      <w:hyperlink w:anchor="P27">
        <w:r>
          <w:rPr>
            <w:color w:val="0000FF"/>
          </w:rPr>
          <w:t>п. 1.2</w:t>
        </w:r>
      </w:hyperlink>
      <w:r>
        <w:t xml:space="preserve"> настоящих Рекомендаций пенообразователи и их растворы не должны оказывать канцерогенного и мутагенного воздействия на организм человека. Каждый пенообразователь должен иметь санитарно-эпидемиологическое заключение (СЭЗ).</w:t>
      </w:r>
    </w:p>
    <w:p w:rsidR="00372FCF" w:rsidRDefault="00372FCF">
      <w:pPr>
        <w:pStyle w:val="ConsPlusNormal"/>
        <w:spacing w:before="220"/>
        <w:ind w:firstLine="540"/>
        <w:jc w:val="both"/>
      </w:pPr>
      <w:r>
        <w:t>8.9. Подразделениям пожарной охраны запрещается использовать биологически "жесткие" пенообразователи ПО-6К, ПО-1, ПО-1Д.</w:t>
      </w:r>
    </w:p>
    <w:p w:rsidR="00372FCF" w:rsidRDefault="00372FCF">
      <w:pPr>
        <w:pStyle w:val="ConsPlusNormal"/>
        <w:spacing w:before="220"/>
        <w:ind w:firstLine="540"/>
        <w:jc w:val="both"/>
      </w:pPr>
      <w:r>
        <w:t>8.10. При тушении твердых веществ активная часть пенообразователей адсорбируется поверхностью горящих предметов, а при проливе на землю - ее поверхностным слоем, что практически исключает возможность попадания пенообразователей в водоемы.</w:t>
      </w:r>
    </w:p>
    <w:p w:rsidR="00372FCF" w:rsidRDefault="00372FCF">
      <w:pPr>
        <w:pStyle w:val="ConsPlusNormal"/>
        <w:spacing w:before="220"/>
        <w:ind w:firstLine="540"/>
        <w:jc w:val="both"/>
      </w:pPr>
      <w:r>
        <w:t>8.11. В процессе эксплуатации и хранения необходимо соблюдать меры безопасности (предупреждающие пролив пенообразователей).</w:t>
      </w:r>
    </w:p>
    <w:p w:rsidR="00372FCF" w:rsidRDefault="00372FCF">
      <w:pPr>
        <w:pStyle w:val="ConsPlusNormal"/>
        <w:spacing w:before="220"/>
        <w:ind w:firstLine="540"/>
        <w:jc w:val="both"/>
      </w:pPr>
      <w:r>
        <w:t>В случае аварийного пролива биологически "мягкого" пенообразователя следует смыть его обильной струей воды в канализацию [</w:t>
      </w:r>
      <w:hyperlink w:anchor="P339">
        <w:r>
          <w:rPr>
            <w:color w:val="0000FF"/>
          </w:rPr>
          <w:t>40</w:t>
        </w:r>
      </w:hyperlink>
      <w:r>
        <w:t xml:space="preserve">, </w:t>
      </w:r>
      <w:hyperlink w:anchor="P340">
        <w:r>
          <w:rPr>
            <w:color w:val="0000FF"/>
          </w:rPr>
          <w:t>41</w:t>
        </w:r>
      </w:hyperlink>
      <w:r>
        <w:t>].</w:t>
      </w:r>
    </w:p>
    <w:p w:rsidR="00372FCF" w:rsidRDefault="00372FCF">
      <w:pPr>
        <w:pStyle w:val="ConsPlusNormal"/>
        <w:spacing w:before="220"/>
        <w:ind w:firstLine="540"/>
        <w:jc w:val="both"/>
      </w:pPr>
      <w:r>
        <w:t>При проливе биологически "жесткого" и фторсодержащего пенообразователя пропитанный продуктом слой почвы должен быть снят и вывезен на свалку химических отходов.</w:t>
      </w:r>
    </w:p>
    <w:p w:rsidR="00372FCF" w:rsidRDefault="00372FCF">
      <w:pPr>
        <w:pStyle w:val="ConsPlusNormal"/>
        <w:spacing w:before="220"/>
        <w:ind w:firstLine="540"/>
        <w:jc w:val="both"/>
      </w:pPr>
      <w:r>
        <w:t>8.12. Слив остатков пенообразователей любого типа при промывке пенных коммуникаций, пеносмесителей, оборудования, емкостей для хранения в водоемы хозяйственно-питьевого и культурно-бытового водопользования не разрешается.</w:t>
      </w:r>
    </w:p>
    <w:p w:rsidR="00372FCF" w:rsidRDefault="00372FCF">
      <w:pPr>
        <w:pStyle w:val="ConsPlusNormal"/>
        <w:ind w:firstLine="540"/>
        <w:jc w:val="both"/>
      </w:pPr>
    </w:p>
    <w:p w:rsidR="00372FCF" w:rsidRDefault="00372FCF">
      <w:pPr>
        <w:pStyle w:val="ConsPlusNormal"/>
        <w:jc w:val="center"/>
        <w:outlineLvl w:val="1"/>
      </w:pPr>
      <w:r>
        <w:t>Литература</w:t>
      </w:r>
    </w:p>
    <w:p w:rsidR="00372FCF" w:rsidRDefault="00372FCF">
      <w:pPr>
        <w:pStyle w:val="ConsPlusNormal"/>
        <w:ind w:firstLine="540"/>
        <w:jc w:val="both"/>
      </w:pPr>
    </w:p>
    <w:p w:rsidR="00372FCF" w:rsidRDefault="00372FCF">
      <w:pPr>
        <w:pStyle w:val="ConsPlusNormal"/>
        <w:ind w:firstLine="540"/>
        <w:jc w:val="both"/>
      </w:pPr>
      <w:bookmarkStart w:id="4" w:name="P296"/>
      <w:bookmarkEnd w:id="4"/>
      <w:r>
        <w:t>1. ГОСТ 4.99-83. СПКП. Пенообразователи для тушения пожаров. Номенклатура показателей.</w:t>
      </w:r>
    </w:p>
    <w:p w:rsidR="00372FCF" w:rsidRDefault="00372FCF">
      <w:pPr>
        <w:pStyle w:val="ConsPlusNormal"/>
        <w:spacing w:before="220"/>
        <w:ind w:firstLine="540"/>
        <w:jc w:val="both"/>
      </w:pPr>
      <w:bookmarkStart w:id="5" w:name="P297"/>
      <w:bookmarkEnd w:id="5"/>
      <w:r>
        <w:t>2. ГОСТ Р 50588-93. Пенообразователи для тушения пожаров. Общие технические требования и методы испытаний.</w:t>
      </w:r>
    </w:p>
    <w:p w:rsidR="00372FCF" w:rsidRDefault="00372FCF">
      <w:pPr>
        <w:pStyle w:val="ConsPlusNormal"/>
        <w:spacing w:before="220"/>
        <w:ind w:firstLine="540"/>
        <w:jc w:val="both"/>
      </w:pPr>
      <w:bookmarkStart w:id="6" w:name="P298"/>
      <w:bookmarkEnd w:id="6"/>
      <w:r>
        <w:t>3. НПБ 304-2001. Пенообразователи для тушения пожаров. Общие технические требования и методы испытаний.</w:t>
      </w:r>
    </w:p>
    <w:p w:rsidR="00372FCF" w:rsidRDefault="00372FCF">
      <w:pPr>
        <w:pStyle w:val="ConsPlusNormal"/>
        <w:spacing w:before="220"/>
        <w:ind w:firstLine="540"/>
        <w:jc w:val="both"/>
      </w:pPr>
      <w:bookmarkStart w:id="7" w:name="P299"/>
      <w:bookmarkEnd w:id="7"/>
      <w:r>
        <w:t>4. Международный стандарт ISO 7203-1:1995. Огнетушащие вещества. Пенообразователи. Требования к низкократным пенообразователям, применяемым для тушения водонерастворимых жидкостей подачей сверху.</w:t>
      </w:r>
    </w:p>
    <w:p w:rsidR="00372FCF" w:rsidRDefault="00372FCF">
      <w:pPr>
        <w:pStyle w:val="ConsPlusNormal"/>
        <w:spacing w:before="220"/>
        <w:ind w:firstLine="540"/>
        <w:jc w:val="both"/>
      </w:pPr>
      <w:r>
        <w:t xml:space="preserve">5. Международный стандарт ISO 7203-2:1995. Огнетушащие вещества. Пенообразователи. </w:t>
      </w:r>
      <w:r>
        <w:lastRenderedPageBreak/>
        <w:t>Требования к среднекратным и высокократным пенообразователям, применяемым для тушения водонерастворимых жидкостей подачей сверху.</w:t>
      </w:r>
    </w:p>
    <w:p w:rsidR="00372FCF" w:rsidRDefault="00372FCF">
      <w:pPr>
        <w:pStyle w:val="ConsPlusNormal"/>
        <w:spacing w:before="220"/>
        <w:ind w:firstLine="540"/>
        <w:jc w:val="both"/>
      </w:pPr>
      <w:r>
        <w:t>6. Международный стандарт ISO 7203-3:1998. Огнетушащие вещества. Пенообразователи. Требования к низкократным пенообразователям, применяемым для тушения водорастворимых жидкостей подачей сверху.</w:t>
      </w:r>
    </w:p>
    <w:p w:rsidR="00372FCF" w:rsidRDefault="00372FCF">
      <w:pPr>
        <w:pStyle w:val="ConsPlusNormal"/>
        <w:spacing w:before="220"/>
        <w:ind w:firstLine="540"/>
        <w:jc w:val="both"/>
      </w:pPr>
      <w:bookmarkStart w:id="8" w:name="P302"/>
      <w:bookmarkEnd w:id="8"/>
      <w:r>
        <w:t>7. Европейский стандарт EN 1568-1:2000. Огнетушащие вещества. Пенообразователи. Требования к среднекратным пенообразователям, применяемым для подачи на поверхность водонерастворимых горючих жидкостей.</w:t>
      </w:r>
    </w:p>
    <w:p w:rsidR="00372FCF" w:rsidRDefault="00372FCF">
      <w:pPr>
        <w:pStyle w:val="ConsPlusNormal"/>
        <w:spacing w:before="220"/>
        <w:ind w:firstLine="540"/>
        <w:jc w:val="both"/>
      </w:pPr>
      <w:r>
        <w:t>8. Европейский стандарт EN 1568-2:2000. Огнетушащие вещества. Пенообразователи. Требования к высокократным пенообразователям, применяемым для подачи на поверхность водонерастворимых горючих жидкостей.</w:t>
      </w:r>
    </w:p>
    <w:p w:rsidR="00372FCF" w:rsidRDefault="00372FCF">
      <w:pPr>
        <w:pStyle w:val="ConsPlusNormal"/>
        <w:spacing w:before="220"/>
        <w:ind w:firstLine="540"/>
        <w:jc w:val="both"/>
      </w:pPr>
      <w:r>
        <w:t>9. Европейский стандарт EN 1568-3:2000. Огнетушащие вещества. Пенообразователи. Требования к низкократным пенообразователям, применяемым для подачи на поверхность водонерастворимых горючих жидкостей.</w:t>
      </w:r>
    </w:p>
    <w:p w:rsidR="00372FCF" w:rsidRDefault="00372FCF">
      <w:pPr>
        <w:pStyle w:val="ConsPlusNormal"/>
        <w:spacing w:before="220"/>
        <w:ind w:firstLine="540"/>
        <w:jc w:val="both"/>
      </w:pPr>
      <w:r>
        <w:t>10. Европейский стандарт EN 1568-4:2000. Огнетушащие вещества. Пенообразователи. Требования к низкократным пенообразователям, применяемым для подачи на поверхность водорастворимых горючих жидкостей.</w:t>
      </w:r>
    </w:p>
    <w:p w:rsidR="00372FCF" w:rsidRDefault="00372FCF">
      <w:pPr>
        <w:pStyle w:val="ConsPlusNormal"/>
        <w:spacing w:before="220"/>
        <w:ind w:firstLine="540"/>
        <w:jc w:val="both"/>
      </w:pPr>
      <w:bookmarkStart w:id="9" w:name="P306"/>
      <w:bookmarkEnd w:id="9"/>
      <w:r>
        <w:t>11. Международная морская организация IMO MSC/Circ. 582:1992. Руководство по характеристикам, критериям испытаний и надзору за пенообразователями низкой кратности для стационарных систем пожаротушения.</w:t>
      </w:r>
    </w:p>
    <w:p w:rsidR="00372FCF" w:rsidRDefault="00372FCF">
      <w:pPr>
        <w:pStyle w:val="ConsPlusNormal"/>
        <w:spacing w:before="220"/>
        <w:ind w:firstLine="540"/>
        <w:jc w:val="both"/>
      </w:pPr>
      <w:r>
        <w:t>12. Международная морская организация IMO MSC/Circ. 670:1995. Руководство по характеристикам, критериям испытаний и надзору за пенообразователями высокой кратности для стационарных систем пожаротушения.</w:t>
      </w:r>
    </w:p>
    <w:p w:rsidR="00372FCF" w:rsidRDefault="00372FCF">
      <w:pPr>
        <w:pStyle w:val="ConsPlusNormal"/>
        <w:spacing w:before="220"/>
        <w:ind w:firstLine="540"/>
        <w:jc w:val="both"/>
      </w:pPr>
      <w:r>
        <w:t>13. Международная морская организация IMO MSC/Circ. 798:1997. Руководство по характеристикам, критериям испытаний и надзору за пенообразователями средней кратности для систем пожаротушения.</w:t>
      </w:r>
    </w:p>
    <w:p w:rsidR="00372FCF" w:rsidRDefault="00372FCF">
      <w:pPr>
        <w:pStyle w:val="ConsPlusNormal"/>
        <w:spacing w:before="220"/>
        <w:ind w:firstLine="540"/>
        <w:jc w:val="both"/>
      </w:pPr>
      <w:bookmarkStart w:id="10" w:name="P309"/>
      <w:bookmarkEnd w:id="10"/>
      <w:r>
        <w:t>14. ГОСТ 27331-87. Пожарная техника. Классификация пожаров.</w:t>
      </w:r>
    </w:p>
    <w:p w:rsidR="00372FCF" w:rsidRDefault="00372FCF">
      <w:pPr>
        <w:pStyle w:val="ConsPlusNormal"/>
        <w:spacing w:before="220"/>
        <w:ind w:firstLine="540"/>
        <w:jc w:val="both"/>
      </w:pPr>
      <w:bookmarkStart w:id="11" w:name="P310"/>
      <w:bookmarkEnd w:id="11"/>
      <w:r>
        <w:t>15. ГОСТ Р 52029-2003. Вода. Единицы жесткости.</w:t>
      </w:r>
    </w:p>
    <w:p w:rsidR="00372FCF" w:rsidRDefault="00372FCF">
      <w:pPr>
        <w:pStyle w:val="ConsPlusNormal"/>
        <w:spacing w:before="220"/>
        <w:ind w:firstLine="540"/>
        <w:jc w:val="both"/>
      </w:pPr>
      <w:bookmarkStart w:id="12" w:name="P311"/>
      <w:bookmarkEnd w:id="12"/>
      <w:r>
        <w:t>16. ГОСТ Р 50595-93. Вещества поверхностно-активные. Методы определения биоразлагаемости в водной среде.</w:t>
      </w:r>
    </w:p>
    <w:p w:rsidR="00372FCF" w:rsidRDefault="00372FCF">
      <w:pPr>
        <w:pStyle w:val="ConsPlusNormal"/>
        <w:spacing w:before="220"/>
        <w:ind w:firstLine="540"/>
        <w:jc w:val="both"/>
      </w:pPr>
      <w:bookmarkStart w:id="13" w:name="P312"/>
      <w:bookmarkEnd w:id="13"/>
      <w:r>
        <w:t xml:space="preserve">17. </w:t>
      </w:r>
      <w:hyperlink r:id="rId6">
        <w:r>
          <w:rPr>
            <w:color w:val="0000FF"/>
          </w:rPr>
          <w:t>Порядок</w:t>
        </w:r>
      </w:hyperlink>
      <w:r>
        <w:t xml:space="preserve"> применения пенообразователей для тушения пожаров: Инструкция. М.: ВНИИПО, 1996. 27 с.</w:t>
      </w:r>
    </w:p>
    <w:p w:rsidR="00372FCF" w:rsidRDefault="00372FCF">
      <w:pPr>
        <w:pStyle w:val="ConsPlusNormal"/>
        <w:spacing w:before="220"/>
        <w:ind w:firstLine="540"/>
        <w:jc w:val="both"/>
      </w:pPr>
      <w:bookmarkStart w:id="14" w:name="P313"/>
      <w:bookmarkEnd w:id="14"/>
      <w:r>
        <w:t>18. Рекомендации по применению серийно выпускаемых пенообразователей с оптимальными концентрациями при использовании их с водой различной жесткости. М.: ВНИИПО, 1981. 6 с.</w:t>
      </w:r>
    </w:p>
    <w:p w:rsidR="00372FCF" w:rsidRDefault="00372FCF">
      <w:pPr>
        <w:pStyle w:val="ConsPlusNormal"/>
        <w:spacing w:before="220"/>
        <w:ind w:firstLine="540"/>
        <w:jc w:val="both"/>
      </w:pPr>
      <w:bookmarkStart w:id="15" w:name="P314"/>
      <w:bookmarkEnd w:id="15"/>
      <w:r>
        <w:t>19. Определение нормативного запаса пенообразователя для тушения горючих жидкостей в резервуарах: Рекомендации. М.: ВНИИПО, 1986. 29 с.</w:t>
      </w:r>
    </w:p>
    <w:p w:rsidR="00372FCF" w:rsidRDefault="00372FCF">
      <w:pPr>
        <w:pStyle w:val="ConsPlusNormal"/>
        <w:spacing w:before="220"/>
        <w:ind w:firstLine="540"/>
        <w:jc w:val="both"/>
      </w:pPr>
      <w:bookmarkStart w:id="16" w:name="P315"/>
      <w:bookmarkEnd w:id="16"/>
      <w:r>
        <w:t>20. СНиП 2.11.03-93. Склады нефти и нефтепродуктов. Противопожарные нормы/Госстрой России. М.: ГП ЦПП, 1993. 24 с.</w:t>
      </w:r>
    </w:p>
    <w:p w:rsidR="00372FCF" w:rsidRDefault="00372FCF">
      <w:pPr>
        <w:pStyle w:val="ConsPlusNormal"/>
        <w:spacing w:before="220"/>
        <w:ind w:firstLine="540"/>
        <w:jc w:val="both"/>
      </w:pPr>
      <w:bookmarkStart w:id="17" w:name="P316"/>
      <w:bookmarkEnd w:id="17"/>
      <w:r>
        <w:t>21. Методика определения огнетушащей эффективности воздушно-механической пены. М.: ВНИИПО, 1974. 17 с.</w:t>
      </w:r>
    </w:p>
    <w:p w:rsidR="00372FCF" w:rsidRDefault="00372FCF">
      <w:pPr>
        <w:pStyle w:val="ConsPlusNormal"/>
        <w:spacing w:before="220"/>
        <w:ind w:firstLine="540"/>
        <w:jc w:val="both"/>
      </w:pPr>
      <w:bookmarkStart w:id="18" w:name="P317"/>
      <w:bookmarkEnd w:id="18"/>
      <w:r>
        <w:lastRenderedPageBreak/>
        <w:t>22. Применение пены для тушения пожаров органических жидкостей: Справ. пособие. М: ВНИИПО, 1995. 98 с.</w:t>
      </w:r>
    </w:p>
    <w:p w:rsidR="00372FCF" w:rsidRDefault="00372FCF">
      <w:pPr>
        <w:pStyle w:val="ConsPlusNormal"/>
        <w:spacing w:before="220"/>
        <w:ind w:firstLine="540"/>
        <w:jc w:val="both"/>
      </w:pPr>
      <w:bookmarkStart w:id="19" w:name="P318"/>
      <w:bookmarkEnd w:id="19"/>
      <w:r>
        <w:t>23. Выбор типа автоматических установок пожаротушения: Рекомендации. М.: ВНИИПО, 1991. 111 с.</w:t>
      </w:r>
    </w:p>
    <w:p w:rsidR="00372FCF" w:rsidRDefault="00372FCF">
      <w:pPr>
        <w:pStyle w:val="ConsPlusNormal"/>
        <w:spacing w:before="220"/>
        <w:ind w:firstLine="540"/>
        <w:jc w:val="both"/>
      </w:pPr>
      <w:bookmarkStart w:id="20" w:name="P319"/>
      <w:bookmarkEnd w:id="20"/>
      <w:r>
        <w:t xml:space="preserve">24. </w:t>
      </w:r>
      <w:hyperlink r:id="rId7">
        <w:r>
          <w:rPr>
            <w:color w:val="0000FF"/>
          </w:rPr>
          <w:t>Рекомендации</w:t>
        </w:r>
      </w:hyperlink>
      <w:r>
        <w:t xml:space="preserve"> по тушению полярных жидкостей в резервуарах. М.: ВНИИПО, 2007. 58 с.</w:t>
      </w:r>
    </w:p>
    <w:p w:rsidR="00372FCF" w:rsidRDefault="00372FCF">
      <w:pPr>
        <w:pStyle w:val="ConsPlusNormal"/>
        <w:spacing w:before="220"/>
        <w:ind w:firstLine="540"/>
        <w:jc w:val="both"/>
      </w:pPr>
      <w:bookmarkStart w:id="21" w:name="P320"/>
      <w:bookmarkEnd w:id="21"/>
      <w:r>
        <w:t>25. Наставление по использованию передвижной пожарной техники для тушения пожаров горючих жидкостей в резервуарах подслойным способом. М.: ВНИИПО: ВИПТШ, 1994. 25 с.</w:t>
      </w:r>
    </w:p>
    <w:p w:rsidR="00372FCF" w:rsidRDefault="00372FCF">
      <w:pPr>
        <w:pStyle w:val="ConsPlusNormal"/>
        <w:spacing w:before="220"/>
        <w:ind w:firstLine="540"/>
        <w:jc w:val="both"/>
      </w:pPr>
      <w:bookmarkStart w:id="22" w:name="P321"/>
      <w:bookmarkEnd w:id="22"/>
      <w:r>
        <w:t>26. НПБ 61-97. Пожарная техника. Установки пожаротушения. Генераторы пены низкой кратности для подслойного тушения резервуаров.</w:t>
      </w:r>
    </w:p>
    <w:p w:rsidR="00372FCF" w:rsidRDefault="00372FCF">
      <w:pPr>
        <w:pStyle w:val="ConsPlusNormal"/>
        <w:spacing w:before="220"/>
        <w:ind w:firstLine="540"/>
        <w:jc w:val="both"/>
      </w:pPr>
      <w:bookmarkStart w:id="23" w:name="P322"/>
      <w:bookmarkEnd w:id="23"/>
      <w:r>
        <w:t>27. Огнетушащие средства и интенсивности их подачи для тушения пожаров в производстве уксусной кислоты и уксусного ангидрида/В.М. Кучер, В.А. Меркулов, И.Д. Кушина и др.//Химическая промышленность. 1990. N 1. С. 21 - 23.</w:t>
      </w:r>
    </w:p>
    <w:p w:rsidR="00372FCF" w:rsidRDefault="00372FCF">
      <w:pPr>
        <w:pStyle w:val="ConsPlusNormal"/>
        <w:spacing w:before="220"/>
        <w:ind w:firstLine="540"/>
        <w:jc w:val="both"/>
      </w:pPr>
      <w:bookmarkStart w:id="24" w:name="P323"/>
      <w:bookmarkEnd w:id="24"/>
      <w:r>
        <w:t>28. НПБ 203-98. Пенообразователи для подслойного тушения пожаров нефти и нефтепродуктов в резервуарах. Общие технические требования. Методы испытаний.</w:t>
      </w:r>
    </w:p>
    <w:p w:rsidR="00372FCF" w:rsidRDefault="00372FCF">
      <w:pPr>
        <w:pStyle w:val="ConsPlusNormal"/>
        <w:spacing w:before="220"/>
        <w:ind w:firstLine="540"/>
        <w:jc w:val="both"/>
      </w:pPr>
      <w:bookmarkStart w:id="25" w:name="P324"/>
      <w:bookmarkEnd w:id="25"/>
      <w:r>
        <w:t>29. Инструкция по определению эффективности пены экспресс-методом (N 51 - 80). М.: ВНИИПО, 1980. 38 с.</w:t>
      </w:r>
    </w:p>
    <w:p w:rsidR="00372FCF" w:rsidRDefault="00372FCF">
      <w:pPr>
        <w:pStyle w:val="ConsPlusNormal"/>
        <w:spacing w:before="220"/>
        <w:ind w:firstLine="540"/>
        <w:jc w:val="both"/>
      </w:pPr>
      <w:bookmarkStart w:id="26" w:name="P325"/>
      <w:bookmarkEnd w:id="26"/>
      <w:r>
        <w:t>30. Дозирование пенообразователей повышенной вязкости насосными установками пожарных автоцистерн: Рекомендации. М.: ВНИИПО, 2001. 17 с.</w:t>
      </w:r>
    </w:p>
    <w:p w:rsidR="00372FCF" w:rsidRDefault="00372FCF">
      <w:pPr>
        <w:pStyle w:val="ConsPlusNonformat"/>
        <w:spacing w:before="200"/>
        <w:jc w:val="both"/>
      </w:pPr>
      <w:r>
        <w:t xml:space="preserve">                                                                         -1</w:t>
      </w:r>
    </w:p>
    <w:p w:rsidR="00372FCF" w:rsidRDefault="00372FCF">
      <w:pPr>
        <w:pStyle w:val="ConsPlusNonformat"/>
        <w:jc w:val="both"/>
      </w:pPr>
      <w:bookmarkStart w:id="27" w:name="P327"/>
      <w:bookmarkEnd w:id="27"/>
      <w:r>
        <w:t xml:space="preserve">    31.  Дозирование  пенообразователей  вязкостью  более  200 кв. мм х с</w:t>
      </w:r>
    </w:p>
    <w:p w:rsidR="00372FCF" w:rsidRDefault="00372FCF">
      <w:pPr>
        <w:pStyle w:val="ConsPlusNonformat"/>
        <w:jc w:val="both"/>
      </w:pPr>
      <w:r>
        <w:t>насосными  установками  пожарных  автоцистерн/В.В.  Пешков,  Г.Н. Васильев,</w:t>
      </w:r>
    </w:p>
    <w:p w:rsidR="00372FCF" w:rsidRDefault="00372FCF">
      <w:pPr>
        <w:pStyle w:val="ConsPlusNonformat"/>
        <w:jc w:val="both"/>
      </w:pPr>
      <w:r>
        <w:t>Е.Е.  Архипов,  Г.Н.  Пунчик//Крупные  пожары:  предупреждение и тушение:</w:t>
      </w:r>
    </w:p>
    <w:p w:rsidR="00372FCF" w:rsidRDefault="00372FCF">
      <w:pPr>
        <w:pStyle w:val="ConsPlusNonformat"/>
        <w:jc w:val="both"/>
      </w:pPr>
      <w:r>
        <w:t>Материалы  XVI  науч.-практ.  конф. Ч. 2. М.: ВНИИПО, 2001.  С.  348 - 349.</w:t>
      </w:r>
    </w:p>
    <w:p w:rsidR="00372FCF" w:rsidRDefault="00372FCF">
      <w:pPr>
        <w:pStyle w:val="ConsPlusNormal"/>
        <w:ind w:firstLine="540"/>
        <w:jc w:val="both"/>
      </w:pPr>
      <w:bookmarkStart w:id="28" w:name="P331"/>
      <w:bookmarkEnd w:id="28"/>
      <w:r>
        <w:t>32. ГОСТ 19433-88. Грузы опасные. Классификация и маркировка.</w:t>
      </w:r>
    </w:p>
    <w:p w:rsidR="00372FCF" w:rsidRDefault="00372FCF">
      <w:pPr>
        <w:pStyle w:val="ConsPlusNormal"/>
        <w:spacing w:before="220"/>
        <w:ind w:firstLine="540"/>
        <w:jc w:val="both"/>
      </w:pPr>
      <w:bookmarkStart w:id="29" w:name="P332"/>
      <w:bookmarkEnd w:id="29"/>
      <w:r>
        <w:t>33. ГОСТ 1510-84. Нефть и нефтепродукты. Маркировка, упаковка, транспортирование и хранение.</w:t>
      </w:r>
    </w:p>
    <w:p w:rsidR="00372FCF" w:rsidRDefault="00372FCF">
      <w:pPr>
        <w:pStyle w:val="ConsPlusNormal"/>
        <w:spacing w:before="220"/>
        <w:ind w:firstLine="540"/>
        <w:jc w:val="both"/>
      </w:pPr>
      <w:bookmarkStart w:id="30" w:name="P333"/>
      <w:bookmarkEnd w:id="30"/>
      <w:r>
        <w:t>34. ГОСТ 2517-85. Нефть и нефтепродукты. Метод отбора проб.</w:t>
      </w:r>
    </w:p>
    <w:p w:rsidR="00372FCF" w:rsidRDefault="00372FCF">
      <w:pPr>
        <w:pStyle w:val="ConsPlusNormal"/>
        <w:spacing w:before="220"/>
        <w:ind w:firstLine="540"/>
        <w:jc w:val="both"/>
      </w:pPr>
      <w:bookmarkStart w:id="31" w:name="P334"/>
      <w:bookmarkEnd w:id="31"/>
      <w:r>
        <w:t>35. Грушко Я.М. Вредные органические соединения в промышленных сточных водах: Справочник. Л.: Химия, 1982. 525 с.</w:t>
      </w:r>
    </w:p>
    <w:p w:rsidR="00372FCF" w:rsidRDefault="00372FCF">
      <w:pPr>
        <w:pStyle w:val="ConsPlusNormal"/>
        <w:spacing w:before="220"/>
        <w:ind w:firstLine="540"/>
        <w:jc w:val="both"/>
      </w:pPr>
      <w:bookmarkStart w:id="32" w:name="P335"/>
      <w:bookmarkEnd w:id="32"/>
      <w:r>
        <w:t>36. Беспамятнов Г.Л., Кротов Ю.А. Предельно допустимые концентрации химических веществ в воздухе и воде. Л.: Химия, 1985. 528 с.</w:t>
      </w:r>
    </w:p>
    <w:p w:rsidR="00372FCF" w:rsidRDefault="00372FCF">
      <w:pPr>
        <w:pStyle w:val="ConsPlusNormal"/>
        <w:spacing w:before="220"/>
        <w:ind w:firstLine="540"/>
        <w:jc w:val="both"/>
      </w:pPr>
      <w:r>
        <w:t>37. ГОСТ 12.1.005-88. ССБТ. Общие санитарно-гигиенические требования к воздуху рабочей зоны.</w:t>
      </w:r>
    </w:p>
    <w:p w:rsidR="00372FCF" w:rsidRDefault="00372FCF">
      <w:pPr>
        <w:pStyle w:val="ConsPlusNormal"/>
        <w:spacing w:before="220"/>
        <w:ind w:firstLine="540"/>
        <w:jc w:val="both"/>
      </w:pPr>
      <w:r>
        <w:t>38. ГОСТ 12.4.011-89. ССБТ. Средства защиты работающих. Общие требования и классификация.</w:t>
      </w:r>
    </w:p>
    <w:p w:rsidR="00372FCF" w:rsidRDefault="00372FCF">
      <w:pPr>
        <w:pStyle w:val="ConsPlusNormal"/>
        <w:spacing w:before="220"/>
        <w:ind w:firstLine="540"/>
        <w:jc w:val="both"/>
      </w:pPr>
      <w:r>
        <w:t>39. ГОСТ 6948-81. Пенообразователь ПО-1. Технические условия.</w:t>
      </w:r>
    </w:p>
    <w:p w:rsidR="00372FCF" w:rsidRDefault="00372FCF">
      <w:pPr>
        <w:pStyle w:val="ConsPlusNormal"/>
        <w:spacing w:before="220"/>
        <w:ind w:firstLine="540"/>
        <w:jc w:val="both"/>
      </w:pPr>
      <w:bookmarkStart w:id="33" w:name="P339"/>
      <w:bookmarkEnd w:id="33"/>
      <w:r>
        <w:t>40. Правила приема производственных сточных вод в системы канализации населенных пунктов. М.: АКХ им. Памфилова, 1985.</w:t>
      </w:r>
    </w:p>
    <w:p w:rsidR="00372FCF" w:rsidRDefault="00372FCF">
      <w:pPr>
        <w:pStyle w:val="ConsPlusNormal"/>
        <w:spacing w:before="220"/>
        <w:ind w:firstLine="540"/>
        <w:jc w:val="both"/>
      </w:pPr>
      <w:bookmarkStart w:id="34" w:name="P340"/>
      <w:bookmarkEnd w:id="34"/>
      <w:r>
        <w:t>41. СНиП 2.04.03-85. Канализация. Наружные сети и сооружения.</w:t>
      </w:r>
    </w:p>
    <w:p w:rsidR="00372FCF" w:rsidRDefault="00372FCF">
      <w:pPr>
        <w:pStyle w:val="ConsPlusNormal"/>
        <w:spacing w:before="220"/>
        <w:ind w:firstLine="540"/>
        <w:jc w:val="both"/>
      </w:pPr>
      <w:bookmarkStart w:id="35" w:name="P341"/>
      <w:bookmarkEnd w:id="35"/>
      <w:r>
        <w:lastRenderedPageBreak/>
        <w:t xml:space="preserve">42. </w:t>
      </w:r>
      <w:hyperlink r:id="rId8">
        <w:r>
          <w:rPr>
            <w:color w:val="0000FF"/>
          </w:rPr>
          <w:t>Руководство</w:t>
        </w:r>
      </w:hyperlink>
      <w:r>
        <w:t xml:space="preserve"> по тушению нефти и нефтепродуктов в резервуарах и резервуарных парках. М.: ВНИИПО, 1999. 80 с.</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А</w:t>
      </w:r>
    </w:p>
    <w:p w:rsidR="00372FCF" w:rsidRDefault="00372FCF">
      <w:pPr>
        <w:pStyle w:val="ConsPlusNormal"/>
        <w:jc w:val="right"/>
      </w:pPr>
      <w:r>
        <w:t>(обязательное)</w:t>
      </w:r>
    </w:p>
    <w:p w:rsidR="00372FCF" w:rsidRDefault="00372FCF">
      <w:pPr>
        <w:pStyle w:val="ConsPlusNormal"/>
        <w:jc w:val="right"/>
      </w:pPr>
    </w:p>
    <w:p w:rsidR="00372FCF" w:rsidRDefault="00372FCF">
      <w:pPr>
        <w:pStyle w:val="ConsPlusNormal"/>
        <w:jc w:val="center"/>
      </w:pPr>
      <w:bookmarkStart w:id="36" w:name="P350"/>
      <w:bookmarkEnd w:id="36"/>
      <w:r>
        <w:t>ОСНОВНЫЕ ПОКАЗАТЕЛИ ПЕНООБРАЗОВАТЕЛЕЙ ОБЩЕГО</w:t>
      </w:r>
    </w:p>
    <w:p w:rsidR="00372FCF" w:rsidRDefault="00372FCF">
      <w:pPr>
        <w:pStyle w:val="ConsPlusNormal"/>
        <w:jc w:val="center"/>
      </w:pPr>
      <w:r>
        <w:t>И ЦЕЛЕВОГО НАЗНАЧЕНИЯ</w:t>
      </w:r>
    </w:p>
    <w:p w:rsidR="00372FCF" w:rsidRDefault="00372FCF">
      <w:pPr>
        <w:pStyle w:val="ConsPlusNormal"/>
        <w:ind w:firstLine="540"/>
        <w:jc w:val="both"/>
      </w:pPr>
    </w:p>
    <w:p w:rsidR="00372FCF" w:rsidRDefault="00372FCF">
      <w:pPr>
        <w:pStyle w:val="ConsPlusNormal"/>
        <w:jc w:val="right"/>
      </w:pPr>
      <w:r>
        <w:t>Таблица 1</w:t>
      </w:r>
    </w:p>
    <w:p w:rsidR="00372FCF" w:rsidRDefault="00372FCF">
      <w:pPr>
        <w:pStyle w:val="ConsPlusNormal"/>
        <w:ind w:firstLine="540"/>
        <w:jc w:val="both"/>
      </w:pPr>
    </w:p>
    <w:p w:rsidR="00372FCF" w:rsidRDefault="00372FCF">
      <w:pPr>
        <w:pStyle w:val="ConsPlusNormal"/>
        <w:jc w:val="center"/>
      </w:pPr>
      <w:bookmarkStart w:id="37" w:name="P355"/>
      <w:bookmarkEnd w:id="37"/>
      <w:r>
        <w:t>ПЕНООБРАЗОВАТЕЛИ СИНТЕТИЧЕСКИЕ УГЛЕВОДОРОДНЫЕ</w:t>
      </w:r>
    </w:p>
    <w:p w:rsidR="00372FCF" w:rsidRDefault="00372FCF">
      <w:pPr>
        <w:pStyle w:val="ConsPlusNormal"/>
        <w:jc w:val="center"/>
      </w:pPr>
      <w:r>
        <w:t>ОБЩЕГО НАЗНАЧЕНИЯ</w:t>
      </w:r>
    </w:p>
    <w:p w:rsidR="00372FCF" w:rsidRDefault="00372FCF">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48"/>
        <w:gridCol w:w="884"/>
        <w:gridCol w:w="680"/>
        <w:gridCol w:w="816"/>
        <w:gridCol w:w="476"/>
        <w:gridCol w:w="544"/>
        <w:gridCol w:w="748"/>
        <w:gridCol w:w="748"/>
        <w:gridCol w:w="680"/>
        <w:gridCol w:w="544"/>
        <w:gridCol w:w="1632"/>
      </w:tblGrid>
      <w:tr w:rsidR="00372FCF">
        <w:trPr>
          <w:trHeight w:val="129"/>
        </w:trPr>
        <w:tc>
          <w:tcPr>
            <w:tcW w:w="748" w:type="dxa"/>
            <w:vMerge w:val="restart"/>
          </w:tcPr>
          <w:p w:rsidR="00372FCF" w:rsidRDefault="00372FCF">
            <w:pPr>
              <w:pStyle w:val="ConsPlusNonformat"/>
              <w:jc w:val="both"/>
            </w:pPr>
            <w:r>
              <w:rPr>
                <w:sz w:val="12"/>
              </w:rPr>
              <w:t>Пенообра-</w:t>
            </w:r>
          </w:p>
          <w:p w:rsidR="00372FCF" w:rsidRDefault="00372FCF">
            <w:pPr>
              <w:pStyle w:val="ConsPlusNonformat"/>
              <w:jc w:val="both"/>
            </w:pPr>
            <w:r>
              <w:rPr>
                <w:sz w:val="12"/>
              </w:rPr>
              <w:t xml:space="preserve">зователь </w:t>
            </w:r>
          </w:p>
        </w:tc>
        <w:tc>
          <w:tcPr>
            <w:tcW w:w="7752" w:type="dxa"/>
            <w:gridSpan w:val="10"/>
          </w:tcPr>
          <w:p w:rsidR="00372FCF" w:rsidRDefault="00372FCF">
            <w:pPr>
              <w:pStyle w:val="ConsPlusNonformat"/>
              <w:jc w:val="both"/>
            </w:pPr>
            <w:r>
              <w:rPr>
                <w:sz w:val="12"/>
              </w:rPr>
              <w:t xml:space="preserve">                                             Показатели </w:t>
            </w:r>
            <w:hyperlink w:anchor="P438">
              <w:r>
                <w:rPr>
                  <w:color w:val="0000FF"/>
                  <w:sz w:val="12"/>
                </w:rPr>
                <w:t>&lt;*&gt;</w:t>
              </w:r>
            </w:hyperlink>
          </w:p>
        </w:tc>
      </w:tr>
      <w:tr w:rsidR="00372FCF">
        <w:tc>
          <w:tcPr>
            <w:tcW w:w="680" w:type="dxa"/>
            <w:vMerge/>
            <w:tcBorders>
              <w:top w:val="nil"/>
            </w:tcBorders>
          </w:tcPr>
          <w:p w:rsidR="00372FCF" w:rsidRDefault="00372FCF">
            <w:pPr>
              <w:pStyle w:val="ConsPlusNormal"/>
            </w:pPr>
          </w:p>
        </w:tc>
        <w:tc>
          <w:tcPr>
            <w:tcW w:w="884" w:type="dxa"/>
            <w:vMerge w:val="restart"/>
            <w:tcBorders>
              <w:top w:val="nil"/>
            </w:tcBorders>
          </w:tcPr>
          <w:p w:rsidR="00372FCF" w:rsidRDefault="00372FCF">
            <w:pPr>
              <w:pStyle w:val="ConsPlusNonformat"/>
              <w:jc w:val="both"/>
            </w:pPr>
            <w:r>
              <w:rPr>
                <w:sz w:val="12"/>
              </w:rPr>
              <w:t xml:space="preserve"> Плотность </w:t>
            </w:r>
          </w:p>
          <w:p w:rsidR="00372FCF" w:rsidRDefault="00372FCF">
            <w:pPr>
              <w:pStyle w:val="ConsPlusNonformat"/>
              <w:jc w:val="both"/>
            </w:pPr>
            <w:r>
              <w:rPr>
                <w:sz w:val="12"/>
              </w:rPr>
              <w:t xml:space="preserve">при 20 °С, </w:t>
            </w:r>
          </w:p>
          <w:p w:rsidR="00372FCF" w:rsidRDefault="00372FCF">
            <w:pPr>
              <w:pStyle w:val="ConsPlusNonformat"/>
              <w:jc w:val="both"/>
            </w:pPr>
            <w:r>
              <w:rPr>
                <w:sz w:val="12"/>
              </w:rPr>
              <w:t xml:space="preserve">кг/куб. м, </w:t>
            </w:r>
          </w:p>
          <w:p w:rsidR="00372FCF" w:rsidRDefault="00372FCF">
            <w:pPr>
              <w:pStyle w:val="ConsPlusNonformat"/>
              <w:jc w:val="both"/>
            </w:pPr>
            <w:r>
              <w:rPr>
                <w:sz w:val="12"/>
              </w:rPr>
              <w:t xml:space="preserve">в пределах </w:t>
            </w:r>
          </w:p>
        </w:tc>
        <w:tc>
          <w:tcPr>
            <w:tcW w:w="680" w:type="dxa"/>
            <w:vMerge w:val="restart"/>
            <w:tcBorders>
              <w:top w:val="nil"/>
            </w:tcBorders>
          </w:tcPr>
          <w:p w:rsidR="00372FCF" w:rsidRDefault="00372FCF">
            <w:pPr>
              <w:pStyle w:val="ConsPlusNonformat"/>
              <w:jc w:val="both"/>
            </w:pPr>
            <w:r>
              <w:rPr>
                <w:sz w:val="12"/>
              </w:rPr>
              <w:t>Темпера-</w:t>
            </w:r>
          </w:p>
          <w:p w:rsidR="00372FCF" w:rsidRDefault="00372FCF">
            <w:pPr>
              <w:pStyle w:val="ConsPlusNonformat"/>
              <w:jc w:val="both"/>
            </w:pPr>
            <w:r>
              <w:rPr>
                <w:sz w:val="12"/>
              </w:rPr>
              <w:t xml:space="preserve">тура    </w:t>
            </w:r>
          </w:p>
          <w:p w:rsidR="00372FCF" w:rsidRDefault="00372FCF">
            <w:pPr>
              <w:pStyle w:val="ConsPlusNonformat"/>
              <w:jc w:val="both"/>
            </w:pPr>
            <w:r>
              <w:rPr>
                <w:sz w:val="12"/>
              </w:rPr>
              <w:t>застыва-</w:t>
            </w:r>
          </w:p>
          <w:p w:rsidR="00372FCF" w:rsidRDefault="00372FCF">
            <w:pPr>
              <w:pStyle w:val="ConsPlusNonformat"/>
              <w:jc w:val="both"/>
            </w:pPr>
            <w:r>
              <w:rPr>
                <w:sz w:val="12"/>
              </w:rPr>
              <w:t>ния, °С,</w:t>
            </w:r>
          </w:p>
          <w:p w:rsidR="00372FCF" w:rsidRDefault="00372FCF">
            <w:pPr>
              <w:pStyle w:val="ConsPlusNonformat"/>
              <w:jc w:val="both"/>
            </w:pPr>
            <w:r>
              <w:rPr>
                <w:sz w:val="12"/>
              </w:rPr>
              <w:t xml:space="preserve">не выше </w:t>
            </w:r>
          </w:p>
        </w:tc>
        <w:tc>
          <w:tcPr>
            <w:tcW w:w="816" w:type="dxa"/>
            <w:vMerge w:val="restart"/>
            <w:tcBorders>
              <w:top w:val="nil"/>
            </w:tcBorders>
          </w:tcPr>
          <w:p w:rsidR="00372FCF" w:rsidRDefault="00372FCF">
            <w:pPr>
              <w:pStyle w:val="ConsPlusNonformat"/>
              <w:jc w:val="both"/>
            </w:pPr>
            <w:r>
              <w:rPr>
                <w:sz w:val="12"/>
              </w:rPr>
              <w:t xml:space="preserve">  pH при  </w:t>
            </w:r>
          </w:p>
          <w:p w:rsidR="00372FCF" w:rsidRDefault="00372FCF">
            <w:pPr>
              <w:pStyle w:val="ConsPlusNonformat"/>
              <w:jc w:val="both"/>
            </w:pPr>
            <w:r>
              <w:rPr>
                <w:sz w:val="12"/>
              </w:rPr>
              <w:t xml:space="preserve">  20 °С   </w:t>
            </w:r>
          </w:p>
          <w:p w:rsidR="00372FCF" w:rsidRDefault="00372FCF">
            <w:pPr>
              <w:pStyle w:val="ConsPlusNonformat"/>
              <w:jc w:val="both"/>
            </w:pPr>
            <w:r>
              <w:rPr>
                <w:sz w:val="12"/>
              </w:rPr>
              <w:t>в пределах</w:t>
            </w:r>
          </w:p>
        </w:tc>
        <w:tc>
          <w:tcPr>
            <w:tcW w:w="1020" w:type="dxa"/>
            <w:gridSpan w:val="2"/>
            <w:tcBorders>
              <w:top w:val="nil"/>
            </w:tcBorders>
          </w:tcPr>
          <w:p w:rsidR="00372FCF" w:rsidRDefault="00372FCF">
            <w:pPr>
              <w:pStyle w:val="ConsPlusNonformat"/>
              <w:jc w:val="both"/>
            </w:pPr>
            <w:r>
              <w:rPr>
                <w:sz w:val="12"/>
              </w:rPr>
              <w:t>Концентрация</w:t>
            </w:r>
          </w:p>
          <w:p w:rsidR="00372FCF" w:rsidRDefault="00372FCF">
            <w:pPr>
              <w:pStyle w:val="ConsPlusNonformat"/>
              <w:jc w:val="both"/>
            </w:pPr>
            <w:r>
              <w:rPr>
                <w:sz w:val="12"/>
              </w:rPr>
              <w:t xml:space="preserve">  рабочего  </w:t>
            </w:r>
          </w:p>
          <w:p w:rsidR="00372FCF" w:rsidRDefault="00372FCF">
            <w:pPr>
              <w:pStyle w:val="ConsPlusNonformat"/>
              <w:jc w:val="both"/>
            </w:pPr>
            <w:r>
              <w:rPr>
                <w:sz w:val="12"/>
              </w:rPr>
              <w:t xml:space="preserve">раствора, % </w:t>
            </w:r>
          </w:p>
          <w:p w:rsidR="00372FCF" w:rsidRDefault="00372FCF">
            <w:pPr>
              <w:pStyle w:val="ConsPlusNonformat"/>
              <w:jc w:val="both"/>
            </w:pPr>
            <w:r>
              <w:rPr>
                <w:sz w:val="12"/>
              </w:rPr>
              <w:t xml:space="preserve"> (об.), не  </w:t>
            </w:r>
          </w:p>
          <w:p w:rsidR="00372FCF" w:rsidRDefault="00372FCF">
            <w:pPr>
              <w:pStyle w:val="ConsPlusNonformat"/>
              <w:jc w:val="both"/>
            </w:pPr>
            <w:r>
              <w:rPr>
                <w:sz w:val="12"/>
              </w:rPr>
              <w:t xml:space="preserve"> менее, для </w:t>
            </w:r>
          </w:p>
          <w:p w:rsidR="00372FCF" w:rsidRDefault="00372FCF">
            <w:pPr>
              <w:pStyle w:val="ConsPlusNonformat"/>
              <w:jc w:val="both"/>
            </w:pPr>
            <w:r>
              <w:rPr>
                <w:sz w:val="12"/>
              </w:rPr>
              <w:t xml:space="preserve"> получения  </w:t>
            </w:r>
          </w:p>
        </w:tc>
        <w:tc>
          <w:tcPr>
            <w:tcW w:w="2176" w:type="dxa"/>
            <w:gridSpan w:val="3"/>
            <w:tcBorders>
              <w:top w:val="nil"/>
            </w:tcBorders>
          </w:tcPr>
          <w:p w:rsidR="00372FCF" w:rsidRDefault="00372FCF">
            <w:pPr>
              <w:pStyle w:val="ConsPlusNonformat"/>
              <w:jc w:val="both"/>
            </w:pPr>
            <w:r>
              <w:rPr>
                <w:sz w:val="12"/>
              </w:rPr>
              <w:t xml:space="preserve">   Устойчивость пены, с,    </w:t>
            </w:r>
          </w:p>
          <w:p w:rsidR="00372FCF" w:rsidRDefault="00372FCF">
            <w:pPr>
              <w:pStyle w:val="ConsPlusNonformat"/>
              <w:jc w:val="both"/>
            </w:pPr>
            <w:r>
              <w:rPr>
                <w:sz w:val="12"/>
              </w:rPr>
              <w:t xml:space="preserve">          не менее          </w:t>
            </w:r>
          </w:p>
        </w:tc>
        <w:tc>
          <w:tcPr>
            <w:tcW w:w="544" w:type="dxa"/>
            <w:vMerge w:val="restart"/>
            <w:tcBorders>
              <w:top w:val="nil"/>
            </w:tcBorders>
          </w:tcPr>
          <w:p w:rsidR="00372FCF" w:rsidRDefault="00372FCF">
            <w:pPr>
              <w:pStyle w:val="ConsPlusNonformat"/>
              <w:jc w:val="both"/>
            </w:pPr>
            <w:r>
              <w:rPr>
                <w:sz w:val="12"/>
              </w:rPr>
              <w:t>Гаран-</w:t>
            </w:r>
          </w:p>
          <w:p w:rsidR="00372FCF" w:rsidRDefault="00372FCF">
            <w:pPr>
              <w:pStyle w:val="ConsPlusNonformat"/>
              <w:jc w:val="both"/>
            </w:pPr>
            <w:r>
              <w:rPr>
                <w:sz w:val="12"/>
              </w:rPr>
              <w:t>тийный</w:t>
            </w:r>
          </w:p>
          <w:p w:rsidR="00372FCF" w:rsidRDefault="00372FCF">
            <w:pPr>
              <w:pStyle w:val="ConsPlusNonformat"/>
              <w:jc w:val="both"/>
            </w:pPr>
            <w:r>
              <w:rPr>
                <w:sz w:val="12"/>
              </w:rPr>
              <w:t xml:space="preserve">срок  </w:t>
            </w:r>
          </w:p>
          <w:p w:rsidR="00372FCF" w:rsidRDefault="00372FCF">
            <w:pPr>
              <w:pStyle w:val="ConsPlusNonformat"/>
              <w:jc w:val="both"/>
            </w:pPr>
            <w:r>
              <w:rPr>
                <w:sz w:val="12"/>
              </w:rPr>
              <w:t>хране-</w:t>
            </w:r>
          </w:p>
          <w:p w:rsidR="00372FCF" w:rsidRDefault="00372FCF">
            <w:pPr>
              <w:pStyle w:val="ConsPlusNonformat"/>
              <w:jc w:val="both"/>
            </w:pPr>
            <w:r>
              <w:rPr>
                <w:sz w:val="12"/>
              </w:rPr>
              <w:t xml:space="preserve">ния,  </w:t>
            </w:r>
          </w:p>
          <w:p w:rsidR="00372FCF" w:rsidRDefault="00372FCF">
            <w:pPr>
              <w:pStyle w:val="ConsPlusNonformat"/>
              <w:jc w:val="both"/>
            </w:pPr>
            <w:r>
              <w:rPr>
                <w:sz w:val="12"/>
              </w:rPr>
              <w:t xml:space="preserve">мес.  </w:t>
            </w:r>
          </w:p>
        </w:tc>
        <w:tc>
          <w:tcPr>
            <w:tcW w:w="1632" w:type="dxa"/>
            <w:vMerge w:val="restart"/>
            <w:tcBorders>
              <w:top w:val="nil"/>
            </w:tcBorders>
          </w:tcPr>
          <w:p w:rsidR="00372FCF" w:rsidRDefault="00372FCF">
            <w:pPr>
              <w:pStyle w:val="ConsPlusNonformat"/>
              <w:jc w:val="both"/>
            </w:pPr>
            <w:r>
              <w:rPr>
                <w:sz w:val="12"/>
              </w:rPr>
              <w:t xml:space="preserve">       Номер ТУ       </w:t>
            </w:r>
          </w:p>
        </w:tc>
      </w:tr>
      <w:tr w:rsidR="00372FCF">
        <w:tc>
          <w:tcPr>
            <w:tcW w:w="680" w:type="dxa"/>
            <w:vMerge/>
            <w:tcBorders>
              <w:top w:val="nil"/>
            </w:tcBorders>
          </w:tcPr>
          <w:p w:rsidR="00372FCF" w:rsidRDefault="00372FCF">
            <w:pPr>
              <w:pStyle w:val="ConsPlusNormal"/>
            </w:pPr>
          </w:p>
        </w:tc>
        <w:tc>
          <w:tcPr>
            <w:tcW w:w="816" w:type="dxa"/>
            <w:vMerge/>
            <w:tcBorders>
              <w:top w:val="nil"/>
            </w:tcBorders>
          </w:tcPr>
          <w:p w:rsidR="00372FCF" w:rsidRDefault="00372FCF">
            <w:pPr>
              <w:pStyle w:val="ConsPlusNormal"/>
            </w:pPr>
          </w:p>
        </w:tc>
        <w:tc>
          <w:tcPr>
            <w:tcW w:w="612" w:type="dxa"/>
            <w:vMerge/>
            <w:tcBorders>
              <w:top w:val="nil"/>
            </w:tcBorders>
          </w:tcPr>
          <w:p w:rsidR="00372FCF" w:rsidRDefault="00372FCF">
            <w:pPr>
              <w:pStyle w:val="ConsPlusNormal"/>
            </w:pPr>
          </w:p>
        </w:tc>
        <w:tc>
          <w:tcPr>
            <w:tcW w:w="748" w:type="dxa"/>
            <w:vMerge/>
            <w:tcBorders>
              <w:top w:val="nil"/>
            </w:tcBorders>
          </w:tcPr>
          <w:p w:rsidR="00372FCF" w:rsidRDefault="00372FCF">
            <w:pPr>
              <w:pStyle w:val="ConsPlusNormal"/>
            </w:pPr>
          </w:p>
        </w:tc>
        <w:tc>
          <w:tcPr>
            <w:tcW w:w="476" w:type="dxa"/>
            <w:tcBorders>
              <w:top w:val="nil"/>
            </w:tcBorders>
          </w:tcPr>
          <w:p w:rsidR="00372FCF" w:rsidRDefault="00372FCF">
            <w:pPr>
              <w:pStyle w:val="ConsPlusNonformat"/>
              <w:jc w:val="both"/>
            </w:pPr>
            <w:r>
              <w:rPr>
                <w:sz w:val="12"/>
              </w:rPr>
              <w:t xml:space="preserve">пены </w:t>
            </w:r>
          </w:p>
          <w:p w:rsidR="00372FCF" w:rsidRDefault="00372FCF">
            <w:pPr>
              <w:pStyle w:val="ConsPlusNonformat"/>
              <w:jc w:val="both"/>
            </w:pPr>
            <w:r>
              <w:rPr>
                <w:sz w:val="12"/>
              </w:rPr>
              <w:t>сред-</w:t>
            </w:r>
          </w:p>
          <w:p w:rsidR="00372FCF" w:rsidRDefault="00372FCF">
            <w:pPr>
              <w:pStyle w:val="ConsPlusNonformat"/>
              <w:jc w:val="both"/>
            </w:pPr>
            <w:r>
              <w:rPr>
                <w:sz w:val="12"/>
              </w:rPr>
              <w:t xml:space="preserve">ней  </w:t>
            </w:r>
          </w:p>
          <w:p w:rsidR="00372FCF" w:rsidRDefault="00372FCF">
            <w:pPr>
              <w:pStyle w:val="ConsPlusNonformat"/>
              <w:jc w:val="both"/>
            </w:pPr>
            <w:r>
              <w:rPr>
                <w:sz w:val="12"/>
              </w:rPr>
              <w:t>крат-</w:t>
            </w:r>
          </w:p>
          <w:p w:rsidR="00372FCF" w:rsidRDefault="00372FCF">
            <w:pPr>
              <w:pStyle w:val="ConsPlusNonformat"/>
              <w:jc w:val="both"/>
            </w:pPr>
            <w:r>
              <w:rPr>
                <w:sz w:val="12"/>
              </w:rPr>
              <w:t>ности</w:t>
            </w:r>
          </w:p>
        </w:tc>
        <w:tc>
          <w:tcPr>
            <w:tcW w:w="544" w:type="dxa"/>
            <w:tcBorders>
              <w:top w:val="nil"/>
            </w:tcBorders>
          </w:tcPr>
          <w:p w:rsidR="00372FCF" w:rsidRDefault="00372FCF">
            <w:pPr>
              <w:pStyle w:val="ConsPlusNonformat"/>
              <w:jc w:val="both"/>
            </w:pPr>
            <w:r>
              <w:rPr>
                <w:sz w:val="12"/>
              </w:rPr>
              <w:t>смачи-</w:t>
            </w:r>
          </w:p>
          <w:p w:rsidR="00372FCF" w:rsidRDefault="00372FCF">
            <w:pPr>
              <w:pStyle w:val="ConsPlusNonformat"/>
              <w:jc w:val="both"/>
            </w:pPr>
            <w:r>
              <w:rPr>
                <w:sz w:val="12"/>
              </w:rPr>
              <w:t>вателя</w:t>
            </w:r>
          </w:p>
        </w:tc>
        <w:tc>
          <w:tcPr>
            <w:tcW w:w="748" w:type="dxa"/>
            <w:tcBorders>
              <w:top w:val="nil"/>
            </w:tcBorders>
          </w:tcPr>
          <w:p w:rsidR="00372FCF" w:rsidRDefault="00372FCF">
            <w:pPr>
              <w:pStyle w:val="ConsPlusNonformat"/>
              <w:jc w:val="both"/>
            </w:pPr>
            <w:r>
              <w:rPr>
                <w:sz w:val="12"/>
              </w:rPr>
              <w:t xml:space="preserve">разруше- </w:t>
            </w:r>
          </w:p>
          <w:p w:rsidR="00372FCF" w:rsidRDefault="00372FCF">
            <w:pPr>
              <w:pStyle w:val="ConsPlusNonformat"/>
              <w:jc w:val="both"/>
            </w:pPr>
            <w:r>
              <w:rPr>
                <w:sz w:val="12"/>
              </w:rPr>
              <w:t xml:space="preserve">ние 50%  </w:t>
            </w:r>
          </w:p>
          <w:p w:rsidR="00372FCF" w:rsidRDefault="00372FCF">
            <w:pPr>
              <w:pStyle w:val="ConsPlusNonformat"/>
              <w:jc w:val="both"/>
            </w:pPr>
            <w:r>
              <w:rPr>
                <w:sz w:val="12"/>
              </w:rPr>
              <w:t xml:space="preserve">объема   </w:t>
            </w:r>
          </w:p>
          <w:p w:rsidR="00372FCF" w:rsidRDefault="00372FCF">
            <w:pPr>
              <w:pStyle w:val="ConsPlusNonformat"/>
              <w:jc w:val="both"/>
            </w:pPr>
            <w:r>
              <w:rPr>
                <w:sz w:val="12"/>
              </w:rPr>
              <w:t xml:space="preserve">пены     </w:t>
            </w:r>
          </w:p>
          <w:p w:rsidR="00372FCF" w:rsidRDefault="00372FCF">
            <w:pPr>
              <w:pStyle w:val="ConsPlusNonformat"/>
              <w:jc w:val="both"/>
            </w:pPr>
            <w:r>
              <w:rPr>
                <w:sz w:val="12"/>
              </w:rPr>
              <w:t xml:space="preserve">средней  </w:t>
            </w:r>
          </w:p>
          <w:p w:rsidR="00372FCF" w:rsidRDefault="00372FCF">
            <w:pPr>
              <w:pStyle w:val="ConsPlusNonformat"/>
              <w:jc w:val="both"/>
            </w:pPr>
            <w:r>
              <w:rPr>
                <w:sz w:val="12"/>
              </w:rPr>
              <w:t>кратности</w:t>
            </w:r>
          </w:p>
          <w:p w:rsidR="00372FCF" w:rsidRDefault="00372FCF">
            <w:pPr>
              <w:pStyle w:val="ConsPlusNonformat"/>
              <w:jc w:val="both"/>
            </w:pPr>
            <w:r>
              <w:rPr>
                <w:sz w:val="12"/>
              </w:rPr>
              <w:t>в емкости</w:t>
            </w:r>
          </w:p>
          <w:p w:rsidR="00372FCF" w:rsidRDefault="00372FCF">
            <w:pPr>
              <w:pStyle w:val="ConsPlusNonformat"/>
              <w:jc w:val="both"/>
            </w:pPr>
            <w:r>
              <w:rPr>
                <w:sz w:val="12"/>
              </w:rPr>
              <w:t xml:space="preserve">200 куб. </w:t>
            </w:r>
          </w:p>
          <w:p w:rsidR="00372FCF" w:rsidRDefault="00372FCF">
            <w:pPr>
              <w:pStyle w:val="ConsPlusNonformat"/>
              <w:jc w:val="both"/>
            </w:pPr>
            <w:r>
              <w:rPr>
                <w:sz w:val="12"/>
              </w:rPr>
              <w:t xml:space="preserve">дм       </w:t>
            </w:r>
          </w:p>
        </w:tc>
        <w:tc>
          <w:tcPr>
            <w:tcW w:w="748" w:type="dxa"/>
            <w:tcBorders>
              <w:top w:val="nil"/>
            </w:tcBorders>
          </w:tcPr>
          <w:p w:rsidR="00372FCF" w:rsidRDefault="00372FCF">
            <w:pPr>
              <w:pStyle w:val="ConsPlusNonformat"/>
              <w:jc w:val="both"/>
            </w:pPr>
            <w:r>
              <w:rPr>
                <w:sz w:val="12"/>
              </w:rPr>
              <w:t>выделение</w:t>
            </w:r>
          </w:p>
          <w:p w:rsidR="00372FCF" w:rsidRDefault="00372FCF">
            <w:pPr>
              <w:pStyle w:val="ConsPlusNonformat"/>
              <w:jc w:val="both"/>
            </w:pPr>
            <w:r>
              <w:rPr>
                <w:sz w:val="12"/>
              </w:rPr>
              <w:t xml:space="preserve">   50%   </w:t>
            </w:r>
          </w:p>
          <w:p w:rsidR="00372FCF" w:rsidRDefault="00372FCF">
            <w:pPr>
              <w:pStyle w:val="ConsPlusNonformat"/>
              <w:jc w:val="both"/>
            </w:pPr>
            <w:r>
              <w:rPr>
                <w:sz w:val="12"/>
              </w:rPr>
              <w:t xml:space="preserve"> объема  </w:t>
            </w:r>
          </w:p>
          <w:p w:rsidR="00372FCF" w:rsidRDefault="00372FCF">
            <w:pPr>
              <w:pStyle w:val="ConsPlusNonformat"/>
              <w:jc w:val="both"/>
            </w:pPr>
            <w:r>
              <w:rPr>
                <w:sz w:val="12"/>
              </w:rPr>
              <w:t xml:space="preserve">жидкости </w:t>
            </w:r>
          </w:p>
          <w:p w:rsidR="00372FCF" w:rsidRDefault="00372FCF">
            <w:pPr>
              <w:pStyle w:val="ConsPlusNonformat"/>
              <w:jc w:val="both"/>
            </w:pPr>
            <w:r>
              <w:rPr>
                <w:sz w:val="12"/>
              </w:rPr>
              <w:t xml:space="preserve"> из пены </w:t>
            </w:r>
          </w:p>
          <w:p w:rsidR="00372FCF" w:rsidRDefault="00372FCF">
            <w:pPr>
              <w:pStyle w:val="ConsPlusNonformat"/>
              <w:jc w:val="both"/>
            </w:pPr>
            <w:r>
              <w:rPr>
                <w:sz w:val="12"/>
              </w:rPr>
              <w:t xml:space="preserve"> средней </w:t>
            </w:r>
          </w:p>
          <w:p w:rsidR="00372FCF" w:rsidRDefault="00372FCF">
            <w:pPr>
              <w:pStyle w:val="ConsPlusNonformat"/>
              <w:jc w:val="both"/>
            </w:pPr>
            <w:r>
              <w:rPr>
                <w:sz w:val="12"/>
              </w:rPr>
              <w:t>кратности</w:t>
            </w:r>
          </w:p>
          <w:p w:rsidR="00372FCF" w:rsidRDefault="00372FCF">
            <w:pPr>
              <w:pStyle w:val="ConsPlusNonformat"/>
              <w:jc w:val="both"/>
            </w:pPr>
            <w:r>
              <w:rPr>
                <w:sz w:val="12"/>
              </w:rPr>
              <w:t xml:space="preserve">(стенд.  </w:t>
            </w:r>
          </w:p>
          <w:p w:rsidR="00372FCF" w:rsidRDefault="00372FCF">
            <w:pPr>
              <w:pStyle w:val="ConsPlusNonformat"/>
              <w:jc w:val="both"/>
            </w:pPr>
            <w:r>
              <w:rPr>
                <w:sz w:val="12"/>
              </w:rPr>
              <w:t xml:space="preserve">  уст.)  </w:t>
            </w:r>
          </w:p>
        </w:tc>
        <w:tc>
          <w:tcPr>
            <w:tcW w:w="680" w:type="dxa"/>
            <w:tcBorders>
              <w:top w:val="nil"/>
            </w:tcBorders>
          </w:tcPr>
          <w:p w:rsidR="00372FCF" w:rsidRDefault="00372FCF">
            <w:pPr>
              <w:pStyle w:val="ConsPlusNonformat"/>
              <w:jc w:val="both"/>
            </w:pPr>
            <w:r>
              <w:rPr>
                <w:sz w:val="12"/>
              </w:rPr>
              <w:t>разруше-</w:t>
            </w:r>
          </w:p>
          <w:p w:rsidR="00372FCF" w:rsidRDefault="00372FCF">
            <w:pPr>
              <w:pStyle w:val="ConsPlusNonformat"/>
              <w:jc w:val="both"/>
            </w:pPr>
            <w:r>
              <w:rPr>
                <w:sz w:val="12"/>
              </w:rPr>
              <w:t xml:space="preserve">ние 50% </w:t>
            </w:r>
          </w:p>
          <w:p w:rsidR="00372FCF" w:rsidRDefault="00372FCF">
            <w:pPr>
              <w:pStyle w:val="ConsPlusNonformat"/>
              <w:jc w:val="both"/>
            </w:pPr>
            <w:r>
              <w:rPr>
                <w:sz w:val="12"/>
              </w:rPr>
              <w:t xml:space="preserve">объема  </w:t>
            </w:r>
          </w:p>
          <w:p w:rsidR="00372FCF" w:rsidRDefault="00372FCF">
            <w:pPr>
              <w:pStyle w:val="ConsPlusNonformat"/>
              <w:jc w:val="both"/>
            </w:pPr>
            <w:r>
              <w:rPr>
                <w:sz w:val="12"/>
              </w:rPr>
              <w:t xml:space="preserve">пены    </w:t>
            </w:r>
          </w:p>
          <w:p w:rsidR="00372FCF" w:rsidRDefault="00372FCF">
            <w:pPr>
              <w:pStyle w:val="ConsPlusNonformat"/>
              <w:jc w:val="both"/>
            </w:pPr>
            <w:r>
              <w:rPr>
                <w:sz w:val="12"/>
              </w:rPr>
              <w:t xml:space="preserve">средней </w:t>
            </w:r>
          </w:p>
          <w:p w:rsidR="00372FCF" w:rsidRDefault="00372FCF">
            <w:pPr>
              <w:pStyle w:val="ConsPlusNonformat"/>
              <w:jc w:val="both"/>
            </w:pPr>
            <w:r>
              <w:rPr>
                <w:sz w:val="12"/>
              </w:rPr>
              <w:t xml:space="preserve">кратно- </w:t>
            </w:r>
          </w:p>
          <w:p w:rsidR="00372FCF" w:rsidRDefault="00372FCF">
            <w:pPr>
              <w:pStyle w:val="ConsPlusNonformat"/>
              <w:jc w:val="both"/>
            </w:pPr>
            <w:r>
              <w:rPr>
                <w:sz w:val="12"/>
              </w:rPr>
              <w:t xml:space="preserve">сти     </w:t>
            </w:r>
          </w:p>
          <w:p w:rsidR="00372FCF" w:rsidRDefault="00372FCF">
            <w:pPr>
              <w:pStyle w:val="ConsPlusNonformat"/>
              <w:jc w:val="both"/>
            </w:pPr>
            <w:r>
              <w:rPr>
                <w:sz w:val="12"/>
              </w:rPr>
              <w:t xml:space="preserve">(стенд. </w:t>
            </w:r>
          </w:p>
          <w:p w:rsidR="00372FCF" w:rsidRDefault="00372FCF">
            <w:pPr>
              <w:pStyle w:val="ConsPlusNonformat"/>
              <w:jc w:val="both"/>
            </w:pPr>
            <w:r>
              <w:rPr>
                <w:sz w:val="12"/>
              </w:rPr>
              <w:t xml:space="preserve">уст.)   </w:t>
            </w:r>
          </w:p>
        </w:tc>
        <w:tc>
          <w:tcPr>
            <w:tcW w:w="476" w:type="dxa"/>
            <w:vMerge/>
            <w:tcBorders>
              <w:top w:val="nil"/>
            </w:tcBorders>
          </w:tcPr>
          <w:p w:rsidR="00372FCF" w:rsidRDefault="00372FCF">
            <w:pPr>
              <w:pStyle w:val="ConsPlusNormal"/>
            </w:pPr>
          </w:p>
        </w:tc>
        <w:tc>
          <w:tcPr>
            <w:tcW w:w="1564" w:type="dxa"/>
            <w:vMerge/>
            <w:tcBorders>
              <w:top w:val="nil"/>
            </w:tcBorders>
          </w:tcPr>
          <w:p w:rsidR="00372FCF" w:rsidRDefault="00372FCF">
            <w:pPr>
              <w:pStyle w:val="ConsPlusNormal"/>
            </w:pPr>
          </w:p>
        </w:tc>
      </w:tr>
      <w:tr w:rsidR="00372FCF">
        <w:trPr>
          <w:trHeight w:val="129"/>
        </w:trPr>
        <w:tc>
          <w:tcPr>
            <w:tcW w:w="748" w:type="dxa"/>
            <w:tcBorders>
              <w:top w:val="nil"/>
            </w:tcBorders>
          </w:tcPr>
          <w:p w:rsidR="00372FCF" w:rsidRDefault="00372FCF">
            <w:pPr>
              <w:pStyle w:val="ConsPlusNonformat"/>
              <w:jc w:val="both"/>
            </w:pPr>
            <w:r>
              <w:rPr>
                <w:sz w:val="12"/>
              </w:rPr>
              <w:t xml:space="preserve">    1    </w:t>
            </w:r>
          </w:p>
        </w:tc>
        <w:tc>
          <w:tcPr>
            <w:tcW w:w="884" w:type="dxa"/>
            <w:tcBorders>
              <w:top w:val="nil"/>
            </w:tcBorders>
          </w:tcPr>
          <w:p w:rsidR="00372FCF" w:rsidRDefault="00372FCF">
            <w:pPr>
              <w:pStyle w:val="ConsPlusNonformat"/>
              <w:jc w:val="both"/>
            </w:pPr>
            <w:r>
              <w:rPr>
                <w:sz w:val="12"/>
              </w:rPr>
              <w:t xml:space="preserve">     2     </w:t>
            </w:r>
          </w:p>
        </w:tc>
        <w:tc>
          <w:tcPr>
            <w:tcW w:w="680" w:type="dxa"/>
            <w:tcBorders>
              <w:top w:val="nil"/>
            </w:tcBorders>
          </w:tcPr>
          <w:p w:rsidR="00372FCF" w:rsidRDefault="00372FCF">
            <w:pPr>
              <w:pStyle w:val="ConsPlusNonformat"/>
              <w:jc w:val="both"/>
            </w:pPr>
            <w:r>
              <w:rPr>
                <w:sz w:val="12"/>
              </w:rPr>
              <w:t xml:space="preserve">   3    </w:t>
            </w:r>
          </w:p>
        </w:tc>
        <w:tc>
          <w:tcPr>
            <w:tcW w:w="816" w:type="dxa"/>
            <w:tcBorders>
              <w:top w:val="nil"/>
            </w:tcBorders>
          </w:tcPr>
          <w:p w:rsidR="00372FCF" w:rsidRDefault="00372FCF">
            <w:pPr>
              <w:pStyle w:val="ConsPlusNonformat"/>
              <w:jc w:val="both"/>
            </w:pPr>
            <w:r>
              <w:rPr>
                <w:sz w:val="12"/>
              </w:rPr>
              <w:t xml:space="preserve">    4     </w:t>
            </w:r>
          </w:p>
        </w:tc>
        <w:tc>
          <w:tcPr>
            <w:tcW w:w="476" w:type="dxa"/>
            <w:tcBorders>
              <w:top w:val="nil"/>
            </w:tcBorders>
          </w:tcPr>
          <w:p w:rsidR="00372FCF" w:rsidRDefault="00372FCF">
            <w:pPr>
              <w:pStyle w:val="ConsPlusNonformat"/>
              <w:jc w:val="both"/>
            </w:pPr>
            <w:r>
              <w:rPr>
                <w:sz w:val="12"/>
              </w:rPr>
              <w:t xml:space="preserve">  5  </w:t>
            </w:r>
          </w:p>
        </w:tc>
        <w:tc>
          <w:tcPr>
            <w:tcW w:w="544" w:type="dxa"/>
            <w:tcBorders>
              <w:top w:val="nil"/>
            </w:tcBorders>
          </w:tcPr>
          <w:p w:rsidR="00372FCF" w:rsidRDefault="00372FCF">
            <w:pPr>
              <w:pStyle w:val="ConsPlusNonformat"/>
              <w:jc w:val="both"/>
            </w:pPr>
            <w:r>
              <w:rPr>
                <w:sz w:val="12"/>
              </w:rPr>
              <w:t xml:space="preserve">  6   </w:t>
            </w:r>
          </w:p>
        </w:tc>
        <w:tc>
          <w:tcPr>
            <w:tcW w:w="748" w:type="dxa"/>
            <w:tcBorders>
              <w:top w:val="nil"/>
            </w:tcBorders>
          </w:tcPr>
          <w:p w:rsidR="00372FCF" w:rsidRDefault="00372FCF">
            <w:pPr>
              <w:pStyle w:val="ConsPlusNonformat"/>
              <w:jc w:val="both"/>
            </w:pPr>
            <w:r>
              <w:rPr>
                <w:sz w:val="12"/>
              </w:rPr>
              <w:t xml:space="preserve">    7    </w:t>
            </w:r>
          </w:p>
        </w:tc>
        <w:tc>
          <w:tcPr>
            <w:tcW w:w="748" w:type="dxa"/>
            <w:tcBorders>
              <w:top w:val="nil"/>
            </w:tcBorders>
          </w:tcPr>
          <w:p w:rsidR="00372FCF" w:rsidRDefault="00372FCF">
            <w:pPr>
              <w:pStyle w:val="ConsPlusNonformat"/>
              <w:jc w:val="both"/>
            </w:pPr>
            <w:r>
              <w:rPr>
                <w:sz w:val="12"/>
              </w:rPr>
              <w:t xml:space="preserve">    8    </w:t>
            </w:r>
          </w:p>
        </w:tc>
        <w:tc>
          <w:tcPr>
            <w:tcW w:w="680" w:type="dxa"/>
            <w:tcBorders>
              <w:top w:val="nil"/>
            </w:tcBorders>
          </w:tcPr>
          <w:p w:rsidR="00372FCF" w:rsidRDefault="00372FCF">
            <w:pPr>
              <w:pStyle w:val="ConsPlusNonformat"/>
              <w:jc w:val="both"/>
            </w:pPr>
            <w:r>
              <w:rPr>
                <w:sz w:val="12"/>
              </w:rPr>
              <w:t xml:space="preserve">   9    </w:t>
            </w:r>
          </w:p>
        </w:tc>
        <w:tc>
          <w:tcPr>
            <w:tcW w:w="544" w:type="dxa"/>
            <w:tcBorders>
              <w:top w:val="nil"/>
            </w:tcBorders>
          </w:tcPr>
          <w:p w:rsidR="00372FCF" w:rsidRDefault="00372FCF">
            <w:pPr>
              <w:pStyle w:val="ConsPlusNonformat"/>
              <w:jc w:val="both"/>
            </w:pPr>
            <w:r>
              <w:rPr>
                <w:sz w:val="12"/>
              </w:rPr>
              <w:t xml:space="preserve">  10  </w:t>
            </w:r>
          </w:p>
        </w:tc>
        <w:tc>
          <w:tcPr>
            <w:tcW w:w="1632" w:type="dxa"/>
            <w:tcBorders>
              <w:top w:val="nil"/>
            </w:tcBorders>
          </w:tcPr>
          <w:p w:rsidR="00372FCF" w:rsidRDefault="00372FCF">
            <w:pPr>
              <w:pStyle w:val="ConsPlusNonformat"/>
              <w:jc w:val="both"/>
            </w:pPr>
            <w:r>
              <w:rPr>
                <w:sz w:val="12"/>
              </w:rPr>
              <w:t xml:space="preserve">          11          </w:t>
            </w:r>
          </w:p>
        </w:tc>
      </w:tr>
      <w:tr w:rsidR="00372FCF">
        <w:trPr>
          <w:trHeight w:val="129"/>
        </w:trPr>
        <w:tc>
          <w:tcPr>
            <w:tcW w:w="748" w:type="dxa"/>
            <w:tcBorders>
              <w:top w:val="nil"/>
            </w:tcBorders>
          </w:tcPr>
          <w:p w:rsidR="00372FCF" w:rsidRDefault="00372FCF">
            <w:pPr>
              <w:pStyle w:val="ConsPlusNonformat"/>
              <w:jc w:val="both"/>
            </w:pPr>
            <w:r>
              <w:rPr>
                <w:sz w:val="12"/>
              </w:rPr>
              <w:t xml:space="preserve">ПО-6ОСТ, </w:t>
            </w:r>
          </w:p>
          <w:p w:rsidR="00372FCF" w:rsidRDefault="00372FCF">
            <w:pPr>
              <w:pStyle w:val="ConsPlusNonformat"/>
              <w:jc w:val="both"/>
            </w:pPr>
            <w:r>
              <w:rPr>
                <w:sz w:val="12"/>
              </w:rPr>
              <w:t xml:space="preserve">марка 1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5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160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 xml:space="preserve">2481-006-22299560-00  </w:t>
            </w:r>
          </w:p>
        </w:tc>
      </w:tr>
      <w:tr w:rsidR="00372FCF">
        <w:trPr>
          <w:trHeight w:val="129"/>
        </w:trPr>
        <w:tc>
          <w:tcPr>
            <w:tcW w:w="748" w:type="dxa"/>
            <w:tcBorders>
              <w:top w:val="nil"/>
            </w:tcBorders>
          </w:tcPr>
          <w:p w:rsidR="00372FCF" w:rsidRDefault="00372FCF">
            <w:pPr>
              <w:pStyle w:val="ConsPlusNonformat"/>
              <w:jc w:val="both"/>
            </w:pPr>
            <w:r>
              <w:rPr>
                <w:sz w:val="12"/>
              </w:rPr>
              <w:t xml:space="preserve">ПО-6ОСТ, </w:t>
            </w:r>
          </w:p>
          <w:p w:rsidR="00372FCF" w:rsidRDefault="00372FCF">
            <w:pPr>
              <w:pStyle w:val="ConsPlusNonformat"/>
              <w:jc w:val="both"/>
            </w:pPr>
            <w:r>
              <w:rPr>
                <w:sz w:val="12"/>
              </w:rPr>
              <w:t xml:space="preserve">марка 2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Минус 20</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160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 xml:space="preserve">2481-006-22299560-00  </w:t>
            </w:r>
          </w:p>
        </w:tc>
      </w:tr>
      <w:tr w:rsidR="00372FCF">
        <w:trPr>
          <w:trHeight w:val="129"/>
        </w:trPr>
        <w:tc>
          <w:tcPr>
            <w:tcW w:w="748" w:type="dxa"/>
            <w:tcBorders>
              <w:top w:val="nil"/>
            </w:tcBorders>
          </w:tcPr>
          <w:p w:rsidR="00372FCF" w:rsidRDefault="00372FCF">
            <w:pPr>
              <w:pStyle w:val="ConsPlusNonformat"/>
              <w:jc w:val="both"/>
            </w:pPr>
            <w:r>
              <w:rPr>
                <w:sz w:val="12"/>
              </w:rPr>
              <w:t xml:space="preserve">ПО-3ОСТ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3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160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24    </w:t>
            </w:r>
          </w:p>
        </w:tc>
        <w:tc>
          <w:tcPr>
            <w:tcW w:w="1632" w:type="dxa"/>
            <w:tcBorders>
              <w:top w:val="nil"/>
            </w:tcBorders>
          </w:tcPr>
          <w:p w:rsidR="00372FCF" w:rsidRDefault="00372FCF">
            <w:pPr>
              <w:pStyle w:val="ConsPlusNonformat"/>
              <w:jc w:val="both"/>
            </w:pPr>
            <w:r>
              <w:rPr>
                <w:sz w:val="12"/>
              </w:rPr>
              <w:t>2481-013-22299560-2004</w:t>
            </w:r>
          </w:p>
        </w:tc>
      </w:tr>
      <w:tr w:rsidR="00372FCF">
        <w:trPr>
          <w:trHeight w:val="129"/>
        </w:trPr>
        <w:tc>
          <w:tcPr>
            <w:tcW w:w="748" w:type="dxa"/>
            <w:tcBorders>
              <w:top w:val="nil"/>
            </w:tcBorders>
          </w:tcPr>
          <w:p w:rsidR="00372FCF" w:rsidRDefault="00372FCF">
            <w:pPr>
              <w:pStyle w:val="ConsPlusNonformat"/>
              <w:jc w:val="both"/>
            </w:pPr>
            <w:r>
              <w:rPr>
                <w:sz w:val="12"/>
              </w:rPr>
              <w:t xml:space="preserve">ПО-6СП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2481-001-74779329-2005</w:t>
            </w:r>
          </w:p>
        </w:tc>
      </w:tr>
      <w:tr w:rsidR="00372FCF">
        <w:trPr>
          <w:trHeight w:val="129"/>
        </w:trPr>
        <w:tc>
          <w:tcPr>
            <w:tcW w:w="748" w:type="dxa"/>
            <w:tcBorders>
              <w:top w:val="nil"/>
            </w:tcBorders>
          </w:tcPr>
          <w:p w:rsidR="00372FCF" w:rsidRDefault="00372FCF">
            <w:pPr>
              <w:pStyle w:val="ConsPlusNonformat"/>
              <w:jc w:val="both"/>
            </w:pPr>
            <w:r>
              <w:rPr>
                <w:sz w:val="12"/>
              </w:rPr>
              <w:t>"Ялан"</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220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2481-019-22657427-2003</w:t>
            </w:r>
          </w:p>
        </w:tc>
      </w:tr>
      <w:tr w:rsidR="00372FCF">
        <w:trPr>
          <w:trHeight w:val="129"/>
        </w:trPr>
        <w:tc>
          <w:tcPr>
            <w:tcW w:w="748" w:type="dxa"/>
            <w:tcBorders>
              <w:top w:val="nil"/>
            </w:tcBorders>
          </w:tcPr>
          <w:p w:rsidR="00372FCF" w:rsidRDefault="00372FCF">
            <w:pPr>
              <w:pStyle w:val="ConsPlusNonformat"/>
              <w:jc w:val="both"/>
            </w:pPr>
            <w:r>
              <w:rPr>
                <w:sz w:val="12"/>
              </w:rPr>
              <w:t xml:space="preserve">ПО-6СБ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2481-300-00204197-2004</w:t>
            </w:r>
          </w:p>
        </w:tc>
      </w:tr>
      <w:tr w:rsidR="00372FCF">
        <w:trPr>
          <w:trHeight w:val="129"/>
        </w:trPr>
        <w:tc>
          <w:tcPr>
            <w:tcW w:w="748" w:type="dxa"/>
            <w:tcBorders>
              <w:top w:val="nil"/>
            </w:tcBorders>
          </w:tcPr>
          <w:p w:rsidR="00372FCF" w:rsidRDefault="00372FCF">
            <w:pPr>
              <w:pStyle w:val="ConsPlusNonformat"/>
              <w:jc w:val="both"/>
            </w:pPr>
            <w:r>
              <w:rPr>
                <w:sz w:val="12"/>
              </w:rPr>
              <w:t xml:space="preserve">ПО-6РП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3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2481-001-57525935-2004</w:t>
            </w:r>
          </w:p>
        </w:tc>
      </w:tr>
      <w:tr w:rsidR="00372FCF">
        <w:trPr>
          <w:trHeight w:val="129"/>
        </w:trPr>
        <w:tc>
          <w:tcPr>
            <w:tcW w:w="748" w:type="dxa"/>
            <w:tcBorders>
              <w:top w:val="nil"/>
            </w:tcBorders>
          </w:tcPr>
          <w:p w:rsidR="00372FCF" w:rsidRDefault="00372FCF">
            <w:pPr>
              <w:pStyle w:val="ConsPlusNonformat"/>
              <w:jc w:val="both"/>
            </w:pPr>
            <w:r>
              <w:rPr>
                <w:sz w:val="12"/>
              </w:rPr>
              <w:t xml:space="preserve">ПО-3НП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3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170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 xml:space="preserve">38-00-05807999-20-93  </w:t>
            </w:r>
          </w:p>
        </w:tc>
      </w:tr>
      <w:tr w:rsidR="00372FCF">
        <w:trPr>
          <w:trHeight w:val="129"/>
        </w:trPr>
        <w:tc>
          <w:tcPr>
            <w:tcW w:w="748" w:type="dxa"/>
            <w:tcBorders>
              <w:top w:val="nil"/>
            </w:tcBorders>
          </w:tcPr>
          <w:p w:rsidR="00372FCF" w:rsidRDefault="00372FCF">
            <w:pPr>
              <w:pStyle w:val="ConsPlusNonformat"/>
              <w:jc w:val="both"/>
            </w:pPr>
            <w:r>
              <w:rPr>
                <w:sz w:val="12"/>
              </w:rPr>
              <w:t xml:space="preserve">ПО-НСВ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1; 3;</w:t>
            </w:r>
          </w:p>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1; 1; </w:t>
            </w:r>
          </w:p>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2481-008-49888190-2005</w:t>
            </w:r>
          </w:p>
        </w:tc>
      </w:tr>
      <w:tr w:rsidR="00372FCF">
        <w:trPr>
          <w:trHeight w:val="129"/>
        </w:trPr>
        <w:tc>
          <w:tcPr>
            <w:tcW w:w="748" w:type="dxa"/>
            <w:tcBorders>
              <w:top w:val="nil"/>
            </w:tcBorders>
          </w:tcPr>
          <w:p w:rsidR="00372FCF" w:rsidRDefault="00372FCF">
            <w:pPr>
              <w:pStyle w:val="ConsPlusNonformat"/>
              <w:jc w:val="both"/>
            </w:pPr>
            <w:r>
              <w:rPr>
                <w:sz w:val="12"/>
              </w:rPr>
              <w:t xml:space="preserve">ПО-6ВАС  </w:t>
            </w:r>
          </w:p>
        </w:tc>
        <w:tc>
          <w:tcPr>
            <w:tcW w:w="884" w:type="dxa"/>
            <w:tcBorders>
              <w:top w:val="nil"/>
            </w:tcBorders>
          </w:tcPr>
          <w:p w:rsidR="00372FCF" w:rsidRDefault="00372FCF">
            <w:pPr>
              <w:pStyle w:val="ConsPlusNonformat"/>
              <w:jc w:val="both"/>
            </w:pPr>
            <w:r>
              <w:rPr>
                <w:sz w:val="12"/>
              </w:rPr>
              <w:t>1010 - 1100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4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170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2481-045-05807999-2005</w:t>
            </w:r>
          </w:p>
        </w:tc>
      </w:tr>
      <w:tr w:rsidR="00372FCF">
        <w:trPr>
          <w:trHeight w:val="129"/>
        </w:trPr>
        <w:tc>
          <w:tcPr>
            <w:tcW w:w="748" w:type="dxa"/>
            <w:tcBorders>
              <w:top w:val="nil"/>
            </w:tcBorders>
          </w:tcPr>
          <w:p w:rsidR="00372FCF" w:rsidRDefault="00372FCF">
            <w:pPr>
              <w:pStyle w:val="ConsPlusNonformat"/>
              <w:jc w:val="both"/>
            </w:pPr>
            <w:r>
              <w:rPr>
                <w:sz w:val="12"/>
              </w:rPr>
              <w:t xml:space="preserve">ПО-6РЗ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2481-001-78148123-2005</w:t>
            </w:r>
          </w:p>
        </w:tc>
      </w:tr>
      <w:tr w:rsidR="00372FCF">
        <w:trPr>
          <w:trHeight w:val="129"/>
        </w:trPr>
        <w:tc>
          <w:tcPr>
            <w:tcW w:w="748" w:type="dxa"/>
            <w:tcBorders>
              <w:top w:val="nil"/>
            </w:tcBorders>
          </w:tcPr>
          <w:p w:rsidR="00372FCF" w:rsidRDefault="00372FCF">
            <w:pPr>
              <w:pStyle w:val="ConsPlusNonformat"/>
              <w:jc w:val="both"/>
            </w:pPr>
            <w:r>
              <w:rPr>
                <w:sz w:val="12"/>
              </w:rPr>
              <w:t xml:space="preserve">ПО-3БТ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3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2481-026-22657427-2005</w:t>
            </w:r>
          </w:p>
        </w:tc>
      </w:tr>
      <w:tr w:rsidR="00372FCF">
        <w:trPr>
          <w:trHeight w:val="129"/>
        </w:trPr>
        <w:tc>
          <w:tcPr>
            <w:tcW w:w="748" w:type="dxa"/>
            <w:tcBorders>
              <w:top w:val="nil"/>
            </w:tcBorders>
          </w:tcPr>
          <w:p w:rsidR="00372FCF" w:rsidRDefault="00372FCF">
            <w:pPr>
              <w:pStyle w:val="ConsPlusNonformat"/>
              <w:jc w:val="both"/>
            </w:pPr>
            <w:r>
              <w:rPr>
                <w:sz w:val="12"/>
              </w:rPr>
              <w:t xml:space="preserve">"Натиск  </w:t>
            </w:r>
          </w:p>
          <w:p w:rsidR="00372FCF" w:rsidRDefault="00372FCF">
            <w:pPr>
              <w:pStyle w:val="ConsPlusNonformat"/>
              <w:jc w:val="both"/>
            </w:pPr>
            <w:r>
              <w:rPr>
                <w:sz w:val="12"/>
              </w:rPr>
              <w:t>ОН"</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3; 6 </w:t>
            </w:r>
          </w:p>
        </w:tc>
        <w:tc>
          <w:tcPr>
            <w:tcW w:w="544" w:type="dxa"/>
            <w:tcBorders>
              <w:top w:val="nil"/>
            </w:tcBorders>
          </w:tcPr>
          <w:p w:rsidR="00372FCF" w:rsidRDefault="00372FCF">
            <w:pPr>
              <w:pStyle w:val="ConsPlusNonformat"/>
              <w:jc w:val="both"/>
            </w:pPr>
            <w:r>
              <w:rPr>
                <w:sz w:val="12"/>
              </w:rPr>
              <w:t xml:space="preserve">2; 4  </w:t>
            </w:r>
          </w:p>
        </w:tc>
        <w:tc>
          <w:tcPr>
            <w:tcW w:w="748" w:type="dxa"/>
            <w:tcBorders>
              <w:top w:val="nil"/>
            </w:tcBorders>
          </w:tcPr>
          <w:p w:rsidR="00372FCF" w:rsidRDefault="00372FCF">
            <w:pPr>
              <w:pStyle w:val="ConsPlusNonformat"/>
              <w:jc w:val="both"/>
            </w:pPr>
            <w:r>
              <w:rPr>
                <w:sz w:val="12"/>
              </w:rPr>
              <w:t xml:space="preserve">-        </w:t>
            </w:r>
          </w:p>
        </w:tc>
        <w:tc>
          <w:tcPr>
            <w:tcW w:w="748" w:type="dxa"/>
            <w:tcBorders>
              <w:top w:val="nil"/>
            </w:tcBorders>
          </w:tcPr>
          <w:p w:rsidR="00372FCF" w:rsidRDefault="00372FCF">
            <w:pPr>
              <w:pStyle w:val="ConsPlusNonformat"/>
              <w:jc w:val="both"/>
            </w:pPr>
            <w:r>
              <w:rPr>
                <w:sz w:val="12"/>
              </w:rPr>
              <w:t xml:space="preserve">-        </w:t>
            </w:r>
          </w:p>
        </w:tc>
        <w:tc>
          <w:tcPr>
            <w:tcW w:w="680" w:type="dxa"/>
            <w:tcBorders>
              <w:top w:val="nil"/>
            </w:tcBorders>
          </w:tcPr>
          <w:p w:rsidR="00372FCF" w:rsidRDefault="00372FCF">
            <w:pPr>
              <w:pStyle w:val="ConsPlusNonformat"/>
              <w:jc w:val="both"/>
            </w:pPr>
            <w:r>
              <w:rPr>
                <w:sz w:val="12"/>
              </w:rPr>
              <w:t xml:space="preserve">180     </w:t>
            </w:r>
          </w:p>
        </w:tc>
        <w:tc>
          <w:tcPr>
            <w:tcW w:w="544" w:type="dxa"/>
            <w:tcBorders>
              <w:top w:val="nil"/>
            </w:tcBorders>
          </w:tcPr>
          <w:p w:rsidR="00372FCF" w:rsidRDefault="00372FCF">
            <w:pPr>
              <w:pStyle w:val="ConsPlusNonformat"/>
              <w:jc w:val="both"/>
            </w:pPr>
            <w:r>
              <w:rPr>
                <w:sz w:val="12"/>
              </w:rPr>
              <w:t xml:space="preserve">120   </w:t>
            </w:r>
          </w:p>
        </w:tc>
        <w:tc>
          <w:tcPr>
            <w:tcW w:w="1632" w:type="dxa"/>
            <w:tcBorders>
              <w:top w:val="nil"/>
            </w:tcBorders>
          </w:tcPr>
          <w:p w:rsidR="00372FCF" w:rsidRDefault="00372FCF">
            <w:pPr>
              <w:pStyle w:val="ConsPlusNonformat"/>
              <w:jc w:val="both"/>
            </w:pPr>
            <w:r>
              <w:rPr>
                <w:sz w:val="12"/>
              </w:rPr>
              <w:t>2480-003-59612419-2003</w:t>
            </w:r>
          </w:p>
        </w:tc>
      </w:tr>
      <w:tr w:rsidR="00372FCF">
        <w:trPr>
          <w:trHeight w:val="129"/>
        </w:trPr>
        <w:tc>
          <w:tcPr>
            <w:tcW w:w="748" w:type="dxa"/>
            <w:tcBorders>
              <w:top w:val="nil"/>
            </w:tcBorders>
          </w:tcPr>
          <w:p w:rsidR="00372FCF" w:rsidRDefault="00372FCF">
            <w:pPr>
              <w:pStyle w:val="ConsPlusNonformat"/>
              <w:jc w:val="both"/>
            </w:pPr>
            <w:r>
              <w:rPr>
                <w:sz w:val="12"/>
              </w:rPr>
              <w:t xml:space="preserve">ТЭАС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200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36    </w:t>
            </w:r>
          </w:p>
        </w:tc>
        <w:tc>
          <w:tcPr>
            <w:tcW w:w="1632" w:type="dxa"/>
            <w:tcBorders>
              <w:top w:val="nil"/>
            </w:tcBorders>
          </w:tcPr>
          <w:p w:rsidR="00372FCF" w:rsidRDefault="00372FCF">
            <w:pPr>
              <w:pStyle w:val="ConsPlusNonformat"/>
              <w:jc w:val="both"/>
            </w:pPr>
            <w:r>
              <w:rPr>
                <w:sz w:val="12"/>
              </w:rPr>
              <w:t xml:space="preserve">2481-005-45811049-01  </w:t>
            </w:r>
          </w:p>
          <w:p w:rsidR="00372FCF" w:rsidRDefault="00372FCF">
            <w:pPr>
              <w:pStyle w:val="ConsPlusNonformat"/>
              <w:jc w:val="both"/>
            </w:pPr>
            <w:r>
              <w:rPr>
                <w:sz w:val="12"/>
              </w:rPr>
              <w:t xml:space="preserve">(изм. N 1 - 3)        </w:t>
            </w:r>
          </w:p>
        </w:tc>
      </w:tr>
      <w:tr w:rsidR="00372FCF">
        <w:trPr>
          <w:trHeight w:val="129"/>
        </w:trPr>
        <w:tc>
          <w:tcPr>
            <w:tcW w:w="748" w:type="dxa"/>
            <w:tcBorders>
              <w:top w:val="nil"/>
            </w:tcBorders>
          </w:tcPr>
          <w:p w:rsidR="00372FCF" w:rsidRDefault="00372FCF">
            <w:pPr>
              <w:pStyle w:val="ConsPlusNonformat"/>
              <w:jc w:val="both"/>
            </w:pPr>
            <w:r>
              <w:rPr>
                <w:sz w:val="12"/>
              </w:rPr>
              <w:t>ТЭАС (3%)</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3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200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36    </w:t>
            </w:r>
          </w:p>
        </w:tc>
        <w:tc>
          <w:tcPr>
            <w:tcW w:w="1632" w:type="dxa"/>
            <w:tcBorders>
              <w:top w:val="nil"/>
            </w:tcBorders>
          </w:tcPr>
          <w:p w:rsidR="00372FCF" w:rsidRDefault="00372FCF">
            <w:pPr>
              <w:pStyle w:val="ConsPlusNonformat"/>
              <w:jc w:val="both"/>
            </w:pPr>
            <w:r>
              <w:rPr>
                <w:sz w:val="12"/>
              </w:rPr>
              <w:t xml:space="preserve">2481-005-45811049-01  </w:t>
            </w:r>
          </w:p>
          <w:p w:rsidR="00372FCF" w:rsidRDefault="00372FCF">
            <w:pPr>
              <w:pStyle w:val="ConsPlusNonformat"/>
              <w:jc w:val="both"/>
            </w:pPr>
            <w:r>
              <w:rPr>
                <w:sz w:val="12"/>
              </w:rPr>
              <w:t xml:space="preserve">(изм. N 3)            </w:t>
            </w:r>
          </w:p>
        </w:tc>
      </w:tr>
      <w:tr w:rsidR="00372FCF">
        <w:trPr>
          <w:trHeight w:val="129"/>
        </w:trPr>
        <w:tc>
          <w:tcPr>
            <w:tcW w:w="748" w:type="dxa"/>
            <w:tcBorders>
              <w:top w:val="nil"/>
            </w:tcBorders>
          </w:tcPr>
          <w:p w:rsidR="00372FCF" w:rsidRDefault="00372FCF">
            <w:pPr>
              <w:pStyle w:val="ConsPlusNonformat"/>
              <w:jc w:val="both"/>
            </w:pPr>
            <w:r>
              <w:rPr>
                <w:sz w:val="12"/>
              </w:rPr>
              <w:t xml:space="preserve">ПО-6У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3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180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18    </w:t>
            </w:r>
          </w:p>
        </w:tc>
        <w:tc>
          <w:tcPr>
            <w:tcW w:w="1632" w:type="dxa"/>
            <w:tcBorders>
              <w:top w:val="nil"/>
            </w:tcBorders>
          </w:tcPr>
          <w:p w:rsidR="00372FCF" w:rsidRDefault="00372FCF">
            <w:pPr>
              <w:pStyle w:val="ConsPlusNonformat"/>
              <w:jc w:val="both"/>
            </w:pPr>
            <w:r>
              <w:rPr>
                <w:sz w:val="12"/>
              </w:rPr>
              <w:t>2481-001-14532723-2003</w:t>
            </w:r>
          </w:p>
        </w:tc>
      </w:tr>
      <w:tr w:rsidR="00372FCF">
        <w:trPr>
          <w:trHeight w:val="129"/>
        </w:trPr>
        <w:tc>
          <w:tcPr>
            <w:tcW w:w="748" w:type="dxa"/>
            <w:tcBorders>
              <w:top w:val="nil"/>
            </w:tcBorders>
          </w:tcPr>
          <w:p w:rsidR="00372FCF" w:rsidRDefault="00372FCF">
            <w:pPr>
              <w:pStyle w:val="ConsPlusNonformat"/>
              <w:jc w:val="both"/>
            </w:pPr>
            <w:r>
              <w:rPr>
                <w:sz w:val="12"/>
              </w:rPr>
              <w:lastRenderedPageBreak/>
              <w:t>"Файрэкс"</w:t>
            </w:r>
          </w:p>
        </w:tc>
        <w:tc>
          <w:tcPr>
            <w:tcW w:w="884" w:type="dxa"/>
            <w:tcBorders>
              <w:top w:val="nil"/>
            </w:tcBorders>
          </w:tcPr>
          <w:p w:rsidR="00372FCF" w:rsidRDefault="00372FCF">
            <w:pPr>
              <w:pStyle w:val="ConsPlusNonformat"/>
              <w:jc w:val="both"/>
            </w:pPr>
            <w:r>
              <w:rPr>
                <w:sz w:val="12"/>
              </w:rPr>
              <w:t>1050 - 1090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1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220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2481-203-05744685-2003</w:t>
            </w:r>
          </w:p>
        </w:tc>
      </w:tr>
      <w:tr w:rsidR="00372FCF">
        <w:trPr>
          <w:trHeight w:val="129"/>
        </w:trPr>
        <w:tc>
          <w:tcPr>
            <w:tcW w:w="748" w:type="dxa"/>
            <w:tcBorders>
              <w:top w:val="nil"/>
            </w:tcBorders>
          </w:tcPr>
          <w:p w:rsidR="00372FCF" w:rsidRDefault="00372FCF">
            <w:pPr>
              <w:pStyle w:val="ConsPlusNonformat"/>
              <w:jc w:val="both"/>
            </w:pPr>
            <w:r>
              <w:rPr>
                <w:sz w:val="12"/>
              </w:rPr>
              <w:t xml:space="preserve">"Урал    </w:t>
            </w:r>
          </w:p>
          <w:p w:rsidR="00372FCF" w:rsidRDefault="00372FCF">
            <w:pPr>
              <w:pStyle w:val="ConsPlusNonformat"/>
              <w:jc w:val="both"/>
            </w:pPr>
            <w:r>
              <w:rPr>
                <w:sz w:val="12"/>
              </w:rPr>
              <w:t>Стандарт"</w:t>
            </w:r>
          </w:p>
          <w:p w:rsidR="00372FCF" w:rsidRDefault="00372FCF">
            <w:pPr>
              <w:pStyle w:val="ConsPlusNonformat"/>
              <w:jc w:val="both"/>
            </w:pPr>
            <w:hyperlink w:anchor="P453">
              <w:r>
                <w:rPr>
                  <w:color w:val="0000FF"/>
                  <w:sz w:val="12"/>
                </w:rPr>
                <w:t>&lt;**&gt;</w:t>
              </w:r>
            </w:hyperlink>
          </w:p>
        </w:tc>
        <w:tc>
          <w:tcPr>
            <w:tcW w:w="884" w:type="dxa"/>
            <w:tcBorders>
              <w:top w:val="nil"/>
            </w:tcBorders>
          </w:tcPr>
          <w:p w:rsidR="00372FCF" w:rsidRDefault="00372FCF">
            <w:pPr>
              <w:pStyle w:val="ConsPlusNonformat"/>
              <w:jc w:val="both"/>
            </w:pPr>
            <w:r>
              <w:rPr>
                <w:sz w:val="12"/>
              </w:rPr>
              <w:t>1010 - 1050</w:t>
            </w:r>
          </w:p>
        </w:tc>
        <w:tc>
          <w:tcPr>
            <w:tcW w:w="680" w:type="dxa"/>
            <w:tcBorders>
              <w:top w:val="nil"/>
            </w:tcBorders>
          </w:tcPr>
          <w:p w:rsidR="00372FCF" w:rsidRDefault="00372FCF">
            <w:pPr>
              <w:pStyle w:val="ConsPlusNonformat"/>
              <w:jc w:val="both"/>
            </w:pPr>
            <w:r>
              <w:rPr>
                <w:sz w:val="12"/>
              </w:rPr>
              <w:t xml:space="preserve">Минус 5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240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24    </w:t>
            </w:r>
          </w:p>
        </w:tc>
        <w:tc>
          <w:tcPr>
            <w:tcW w:w="1632" w:type="dxa"/>
            <w:tcBorders>
              <w:top w:val="nil"/>
            </w:tcBorders>
          </w:tcPr>
          <w:p w:rsidR="00372FCF" w:rsidRDefault="00372FCF">
            <w:pPr>
              <w:pStyle w:val="ConsPlusNonformat"/>
              <w:jc w:val="both"/>
            </w:pPr>
            <w:r>
              <w:rPr>
                <w:sz w:val="12"/>
              </w:rPr>
              <w:t xml:space="preserve">2481-007-53675123-03  </w:t>
            </w:r>
          </w:p>
        </w:tc>
      </w:tr>
      <w:tr w:rsidR="00372FCF">
        <w:trPr>
          <w:trHeight w:val="129"/>
        </w:trPr>
        <w:tc>
          <w:tcPr>
            <w:tcW w:w="748" w:type="dxa"/>
            <w:tcBorders>
              <w:top w:val="nil"/>
            </w:tcBorders>
          </w:tcPr>
          <w:p w:rsidR="00372FCF" w:rsidRDefault="00372FCF">
            <w:pPr>
              <w:pStyle w:val="ConsPlusNonformat"/>
              <w:jc w:val="both"/>
            </w:pPr>
            <w:r>
              <w:rPr>
                <w:sz w:val="12"/>
              </w:rPr>
              <w:t xml:space="preserve">ПО-6ТС,  </w:t>
            </w:r>
          </w:p>
          <w:p w:rsidR="00372FCF" w:rsidRDefault="00372FCF">
            <w:pPr>
              <w:pStyle w:val="ConsPlusNonformat"/>
              <w:jc w:val="both"/>
            </w:pPr>
            <w:r>
              <w:rPr>
                <w:sz w:val="12"/>
              </w:rPr>
              <w:t xml:space="preserve">марка А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 xml:space="preserve">7,3 - 8,0 </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220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 xml:space="preserve">0258-147-05744685-98  </w:t>
            </w:r>
          </w:p>
        </w:tc>
      </w:tr>
      <w:tr w:rsidR="00372FCF">
        <w:trPr>
          <w:trHeight w:val="129"/>
        </w:trPr>
        <w:tc>
          <w:tcPr>
            <w:tcW w:w="748" w:type="dxa"/>
            <w:tcBorders>
              <w:top w:val="nil"/>
            </w:tcBorders>
          </w:tcPr>
          <w:p w:rsidR="00372FCF" w:rsidRDefault="00372FCF">
            <w:pPr>
              <w:pStyle w:val="ConsPlusNonformat"/>
              <w:jc w:val="both"/>
            </w:pPr>
            <w:r>
              <w:rPr>
                <w:sz w:val="12"/>
              </w:rPr>
              <w:t xml:space="preserve">ПО-6ТС,  </w:t>
            </w:r>
          </w:p>
          <w:p w:rsidR="00372FCF" w:rsidRDefault="00372FCF">
            <w:pPr>
              <w:pStyle w:val="ConsPlusNonformat"/>
              <w:jc w:val="both"/>
            </w:pPr>
            <w:r>
              <w:rPr>
                <w:sz w:val="12"/>
              </w:rPr>
              <w:t xml:space="preserve">марка Б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220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 xml:space="preserve">0258-147-05744685-98  </w:t>
            </w:r>
          </w:p>
        </w:tc>
      </w:tr>
      <w:tr w:rsidR="00372FCF">
        <w:trPr>
          <w:trHeight w:val="129"/>
        </w:trPr>
        <w:tc>
          <w:tcPr>
            <w:tcW w:w="748" w:type="dxa"/>
            <w:tcBorders>
              <w:top w:val="nil"/>
            </w:tcBorders>
          </w:tcPr>
          <w:p w:rsidR="00372FCF" w:rsidRDefault="00372FCF">
            <w:pPr>
              <w:pStyle w:val="ConsPlusNonformat"/>
              <w:jc w:val="both"/>
            </w:pPr>
            <w:r>
              <w:rPr>
                <w:sz w:val="12"/>
              </w:rPr>
              <w:t xml:space="preserve">ПО-6ТС,  </w:t>
            </w:r>
          </w:p>
          <w:p w:rsidR="00372FCF" w:rsidRDefault="00372FCF">
            <w:pPr>
              <w:pStyle w:val="ConsPlusNonformat"/>
              <w:jc w:val="both"/>
            </w:pPr>
            <w:r>
              <w:rPr>
                <w:sz w:val="12"/>
              </w:rPr>
              <w:t xml:space="preserve">марка В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7,0 - 10,0</w:t>
            </w:r>
          </w:p>
        </w:tc>
        <w:tc>
          <w:tcPr>
            <w:tcW w:w="476" w:type="dxa"/>
            <w:tcBorders>
              <w:top w:val="nil"/>
            </w:tcBorders>
          </w:tcPr>
          <w:p w:rsidR="00372FCF" w:rsidRDefault="00372FCF">
            <w:pPr>
              <w:pStyle w:val="ConsPlusNonformat"/>
              <w:jc w:val="both"/>
            </w:pPr>
            <w:r>
              <w:rPr>
                <w:sz w:val="12"/>
              </w:rPr>
              <w:t xml:space="preserve">6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220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 xml:space="preserve">0258-147-05744685-98  </w:t>
            </w:r>
          </w:p>
        </w:tc>
      </w:tr>
      <w:tr w:rsidR="00372FCF">
        <w:trPr>
          <w:trHeight w:val="129"/>
        </w:trPr>
        <w:tc>
          <w:tcPr>
            <w:tcW w:w="748" w:type="dxa"/>
            <w:tcBorders>
              <w:top w:val="nil"/>
            </w:tcBorders>
          </w:tcPr>
          <w:p w:rsidR="00372FCF" w:rsidRDefault="00372FCF">
            <w:pPr>
              <w:pStyle w:val="ConsPlusNonformat"/>
              <w:jc w:val="both"/>
            </w:pPr>
            <w:r>
              <w:rPr>
                <w:sz w:val="12"/>
              </w:rPr>
              <w:t xml:space="preserve">ПО-6ТС,  </w:t>
            </w:r>
          </w:p>
          <w:p w:rsidR="00372FCF" w:rsidRDefault="00372FCF">
            <w:pPr>
              <w:pStyle w:val="ConsPlusNonformat"/>
              <w:jc w:val="both"/>
            </w:pPr>
            <w:r>
              <w:rPr>
                <w:sz w:val="12"/>
              </w:rPr>
              <w:t xml:space="preserve">марка 3% </w:t>
            </w:r>
          </w:p>
        </w:tc>
        <w:tc>
          <w:tcPr>
            <w:tcW w:w="884" w:type="dxa"/>
            <w:tcBorders>
              <w:top w:val="nil"/>
            </w:tcBorders>
          </w:tcPr>
          <w:p w:rsidR="00372FCF" w:rsidRDefault="00372FCF">
            <w:pPr>
              <w:pStyle w:val="ConsPlusNonformat"/>
              <w:jc w:val="both"/>
            </w:pPr>
            <w:r>
              <w:rPr>
                <w:sz w:val="12"/>
              </w:rPr>
              <w:t>1000 - 1200</w:t>
            </w:r>
          </w:p>
        </w:tc>
        <w:tc>
          <w:tcPr>
            <w:tcW w:w="680" w:type="dxa"/>
            <w:tcBorders>
              <w:top w:val="nil"/>
            </w:tcBorders>
          </w:tcPr>
          <w:p w:rsidR="00372FCF" w:rsidRDefault="00372FCF">
            <w:pPr>
              <w:pStyle w:val="ConsPlusNonformat"/>
              <w:jc w:val="both"/>
            </w:pPr>
            <w:r>
              <w:rPr>
                <w:sz w:val="12"/>
              </w:rPr>
              <w:t xml:space="preserve">Минус 3 </w:t>
            </w:r>
          </w:p>
        </w:tc>
        <w:tc>
          <w:tcPr>
            <w:tcW w:w="816" w:type="dxa"/>
            <w:tcBorders>
              <w:top w:val="nil"/>
            </w:tcBorders>
          </w:tcPr>
          <w:p w:rsidR="00372FCF" w:rsidRDefault="00372FCF">
            <w:pPr>
              <w:pStyle w:val="ConsPlusNonformat"/>
              <w:jc w:val="both"/>
            </w:pPr>
            <w:r>
              <w:rPr>
                <w:sz w:val="12"/>
              </w:rPr>
              <w:t xml:space="preserve">7,3 - 8,0 </w:t>
            </w:r>
          </w:p>
        </w:tc>
        <w:tc>
          <w:tcPr>
            <w:tcW w:w="476" w:type="dxa"/>
            <w:tcBorders>
              <w:top w:val="nil"/>
            </w:tcBorders>
          </w:tcPr>
          <w:p w:rsidR="00372FCF" w:rsidRDefault="00372FCF">
            <w:pPr>
              <w:pStyle w:val="ConsPlusNonformat"/>
              <w:jc w:val="both"/>
            </w:pPr>
            <w:r>
              <w:rPr>
                <w:sz w:val="12"/>
              </w:rPr>
              <w:t xml:space="preserve">3    </w:t>
            </w:r>
          </w:p>
        </w:tc>
        <w:tc>
          <w:tcPr>
            <w:tcW w:w="544" w:type="dxa"/>
            <w:tcBorders>
              <w:top w:val="nil"/>
            </w:tcBorders>
          </w:tcPr>
          <w:p w:rsidR="00372FCF" w:rsidRDefault="00372FCF">
            <w:pPr>
              <w:pStyle w:val="ConsPlusNonformat"/>
              <w:jc w:val="both"/>
            </w:pPr>
            <w:r>
              <w:rPr>
                <w:sz w:val="12"/>
              </w:rPr>
              <w:t xml:space="preserve">2     </w:t>
            </w:r>
          </w:p>
        </w:tc>
        <w:tc>
          <w:tcPr>
            <w:tcW w:w="748" w:type="dxa"/>
            <w:tcBorders>
              <w:top w:val="nil"/>
            </w:tcBorders>
          </w:tcPr>
          <w:p w:rsidR="00372FCF" w:rsidRDefault="00372FCF">
            <w:pPr>
              <w:pStyle w:val="ConsPlusNonformat"/>
              <w:jc w:val="both"/>
            </w:pPr>
            <w:r>
              <w:rPr>
                <w:sz w:val="12"/>
              </w:rPr>
              <w:t xml:space="preserve">720      </w:t>
            </w:r>
          </w:p>
        </w:tc>
        <w:tc>
          <w:tcPr>
            <w:tcW w:w="748" w:type="dxa"/>
            <w:tcBorders>
              <w:top w:val="nil"/>
            </w:tcBorders>
          </w:tcPr>
          <w:p w:rsidR="00372FCF" w:rsidRDefault="00372FCF">
            <w:pPr>
              <w:pStyle w:val="ConsPlusNonformat"/>
              <w:jc w:val="both"/>
            </w:pPr>
            <w:r>
              <w:rPr>
                <w:sz w:val="12"/>
              </w:rPr>
              <w:t xml:space="preserve">220      </w:t>
            </w:r>
          </w:p>
        </w:tc>
        <w:tc>
          <w:tcPr>
            <w:tcW w:w="680" w:type="dxa"/>
            <w:tcBorders>
              <w:top w:val="nil"/>
            </w:tcBorders>
          </w:tcPr>
          <w:p w:rsidR="00372FCF" w:rsidRDefault="00372FCF">
            <w:pPr>
              <w:pStyle w:val="ConsPlusNonformat"/>
              <w:jc w:val="both"/>
            </w:pPr>
            <w:r>
              <w:rPr>
                <w:sz w:val="12"/>
              </w:rPr>
              <w:t xml:space="preserve">-       </w:t>
            </w:r>
          </w:p>
        </w:tc>
        <w:tc>
          <w:tcPr>
            <w:tcW w:w="544" w:type="dxa"/>
            <w:tcBorders>
              <w:top w:val="nil"/>
            </w:tcBorders>
          </w:tcPr>
          <w:p w:rsidR="00372FCF" w:rsidRDefault="00372FCF">
            <w:pPr>
              <w:pStyle w:val="ConsPlusNonformat"/>
              <w:jc w:val="both"/>
            </w:pPr>
            <w:r>
              <w:rPr>
                <w:sz w:val="12"/>
              </w:rPr>
              <w:t xml:space="preserve">12    </w:t>
            </w:r>
          </w:p>
        </w:tc>
        <w:tc>
          <w:tcPr>
            <w:tcW w:w="1632" w:type="dxa"/>
            <w:tcBorders>
              <w:top w:val="nil"/>
            </w:tcBorders>
          </w:tcPr>
          <w:p w:rsidR="00372FCF" w:rsidRDefault="00372FCF">
            <w:pPr>
              <w:pStyle w:val="ConsPlusNonformat"/>
              <w:jc w:val="both"/>
            </w:pPr>
            <w:r>
              <w:rPr>
                <w:sz w:val="12"/>
              </w:rPr>
              <w:t xml:space="preserve">0258-147-05744685-98  </w:t>
            </w:r>
          </w:p>
        </w:tc>
      </w:tr>
    </w:tbl>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bookmarkStart w:id="38" w:name="P438"/>
      <w:bookmarkEnd w:id="38"/>
      <w:r>
        <w:t>&lt;*&gt; Некоторые показатели для приведенных в таблице пенообразователей одинаковые:</w:t>
      </w:r>
    </w:p>
    <w:p w:rsidR="00372FCF" w:rsidRDefault="00372FCF">
      <w:pPr>
        <w:pStyle w:val="ConsPlusNormal"/>
        <w:spacing w:before="220"/>
        <w:ind w:firstLine="540"/>
        <w:jc w:val="both"/>
      </w:pPr>
      <w:r>
        <w:t>1. Внешний вид - прозрачная жидкость без осадка.</w:t>
      </w:r>
    </w:p>
    <w:p w:rsidR="00372FCF" w:rsidRDefault="00372FCF">
      <w:pPr>
        <w:pStyle w:val="ConsPlusNonformat"/>
        <w:spacing w:before="200"/>
        <w:jc w:val="both"/>
      </w:pPr>
      <w:r>
        <w:t xml:space="preserve">    2.  Жесткость  питьевой  воды  для получения пены средней кратности: не</w:t>
      </w:r>
    </w:p>
    <w:p w:rsidR="00372FCF" w:rsidRDefault="00372FCF">
      <w:pPr>
        <w:pStyle w:val="ConsPlusNonformat"/>
        <w:jc w:val="both"/>
      </w:pPr>
      <w:r>
        <w:t xml:space="preserve">                 -1</w:t>
      </w:r>
    </w:p>
    <w:p w:rsidR="00372FCF" w:rsidRDefault="00372FCF">
      <w:pPr>
        <w:pStyle w:val="ConsPlusNonformat"/>
        <w:jc w:val="both"/>
      </w:pPr>
      <w:r>
        <w:t>выше 7 мг-экв х л   (7 °Ж по ГОСТ Р 52029).</w:t>
      </w:r>
    </w:p>
    <w:p w:rsidR="00372FCF" w:rsidRDefault="00372FCF">
      <w:pPr>
        <w:pStyle w:val="ConsPlusNonformat"/>
        <w:jc w:val="both"/>
      </w:pPr>
      <w:r>
        <w:t xml:space="preserve">                                                                    -1</w:t>
      </w:r>
    </w:p>
    <w:p w:rsidR="00372FCF" w:rsidRDefault="00372FCF">
      <w:pPr>
        <w:pStyle w:val="ConsPlusNonformat"/>
        <w:jc w:val="both"/>
      </w:pPr>
      <w:r>
        <w:t xml:space="preserve">    3.  Кинематическая  вязкость при 20 °С - не более 100 кв. мм х с   (для</w:t>
      </w:r>
    </w:p>
    <w:p w:rsidR="00372FCF" w:rsidRDefault="00372FCF">
      <w:pPr>
        <w:pStyle w:val="ConsPlusNonformat"/>
        <w:jc w:val="both"/>
      </w:pPr>
      <w:r>
        <w:t xml:space="preserve">                                                         -1</w:t>
      </w:r>
    </w:p>
    <w:p w:rsidR="00372FCF" w:rsidRDefault="00372FCF">
      <w:pPr>
        <w:pStyle w:val="ConsPlusNonformat"/>
        <w:jc w:val="both"/>
      </w:pPr>
      <w:r>
        <w:t>пенообразователя ПО-6ТС, марка А - не более 40 кв. мм х с  ).</w:t>
      </w:r>
    </w:p>
    <w:p w:rsidR="00372FCF" w:rsidRDefault="00372FCF">
      <w:pPr>
        <w:pStyle w:val="ConsPlusNormal"/>
        <w:ind w:firstLine="540"/>
        <w:jc w:val="both"/>
      </w:pPr>
      <w:r>
        <w:t>4. Кратность пены: низкая - не более 20; средняя - не менее 60 (высокая - не менее 200 - для пенообразователей "Натиск ОН"; "Урал Стандарт").</w:t>
      </w:r>
    </w:p>
    <w:p w:rsidR="00372FCF" w:rsidRDefault="00372FCF">
      <w:pPr>
        <w:pStyle w:val="ConsPlusNonformat"/>
        <w:spacing w:before="200"/>
        <w:jc w:val="both"/>
      </w:pPr>
      <w:r>
        <w:t xml:space="preserve">    5.  Время  тушения  н-гептана  (бензина  АИ-80) пеной средней кратности</w:t>
      </w:r>
    </w:p>
    <w:p w:rsidR="00372FCF" w:rsidRDefault="00372FCF">
      <w:pPr>
        <w:pStyle w:val="ConsPlusNonformat"/>
        <w:jc w:val="both"/>
      </w:pPr>
      <w:r>
        <w:t>(стендовая  установка) при интенсивности подачи (0,042 +/- 0,002) куб. дм х</w:t>
      </w:r>
    </w:p>
    <w:p w:rsidR="00372FCF" w:rsidRDefault="00372FCF">
      <w:pPr>
        <w:pStyle w:val="ConsPlusNonformat"/>
        <w:jc w:val="both"/>
      </w:pPr>
      <w:r>
        <w:t xml:space="preserve"> -2    -1</w:t>
      </w:r>
    </w:p>
    <w:p w:rsidR="00372FCF" w:rsidRDefault="00372FCF">
      <w:pPr>
        <w:pStyle w:val="ConsPlusNonformat"/>
        <w:jc w:val="both"/>
      </w:pPr>
      <w:r>
        <w:t>м   х с   - не более 300 с.</w:t>
      </w:r>
    </w:p>
    <w:p w:rsidR="00372FCF" w:rsidRDefault="00372FCF">
      <w:pPr>
        <w:pStyle w:val="ConsPlusNormal"/>
        <w:ind w:firstLine="540"/>
        <w:jc w:val="both"/>
      </w:pPr>
      <w:r>
        <w:t>6. Показатель смачивающей способности - не более 9 с.</w:t>
      </w:r>
    </w:p>
    <w:p w:rsidR="00372FCF" w:rsidRDefault="00372FCF">
      <w:pPr>
        <w:pStyle w:val="ConsPlusNormal"/>
        <w:spacing w:before="220"/>
        <w:ind w:firstLine="540"/>
        <w:jc w:val="both"/>
      </w:pPr>
      <w:bookmarkStart w:id="39" w:name="P453"/>
      <w:bookmarkEnd w:id="39"/>
      <w:r>
        <w:t>&lt;**&gt; Кратность и устойчивость пены для пенообразователя "Урал Стандарт" определяются с использованием пресной и морской воды. Выделение 50% объема жидкости из пены высокой кратности не менее 150 с. Выделение 50% объема жидкости из пены низкой кратности не менее 120 с.</w:t>
      </w:r>
    </w:p>
    <w:p w:rsidR="00372FCF" w:rsidRDefault="00372FCF">
      <w:pPr>
        <w:pStyle w:val="ConsPlusNormal"/>
        <w:ind w:firstLine="540"/>
        <w:jc w:val="both"/>
      </w:pPr>
    </w:p>
    <w:p w:rsidR="00372FCF" w:rsidRDefault="00372FCF">
      <w:pPr>
        <w:pStyle w:val="ConsPlusNormal"/>
        <w:jc w:val="right"/>
      </w:pPr>
      <w:r>
        <w:t>Таблица 2</w:t>
      </w:r>
    </w:p>
    <w:p w:rsidR="00372FCF" w:rsidRDefault="00372FCF">
      <w:pPr>
        <w:pStyle w:val="ConsPlusNormal"/>
        <w:ind w:firstLine="540"/>
        <w:jc w:val="both"/>
      </w:pPr>
    </w:p>
    <w:p w:rsidR="00372FCF" w:rsidRDefault="00372FCF">
      <w:pPr>
        <w:pStyle w:val="ConsPlusNormal"/>
        <w:jc w:val="center"/>
      </w:pPr>
      <w:bookmarkStart w:id="40" w:name="P457"/>
      <w:bookmarkEnd w:id="40"/>
      <w:r>
        <w:t>ПЕНООБРАЗОВАТЕЛИ СИНТЕТИЧЕСКИЕ УГЛЕВОДОРОДНЫЕ</w:t>
      </w:r>
    </w:p>
    <w:p w:rsidR="00372FCF" w:rsidRDefault="00372FCF">
      <w:pPr>
        <w:pStyle w:val="ConsPlusNormal"/>
        <w:jc w:val="center"/>
      </w:pPr>
      <w:r>
        <w:t>ЦЕЛЕВОГО НАЗНАЧЕНИЯ</w:t>
      </w:r>
    </w:p>
    <w:p w:rsidR="00372FCF" w:rsidRDefault="00372FCF">
      <w:pPr>
        <w:pStyle w:val="ConsPlusNormal"/>
        <w:ind w:firstLine="540"/>
        <w:jc w:val="both"/>
      </w:pPr>
    </w:p>
    <w:p w:rsidR="00372FCF" w:rsidRDefault="00372FCF">
      <w:pPr>
        <w:pStyle w:val="ConsPlusCell"/>
        <w:jc w:val="both"/>
      </w:pPr>
      <w:r>
        <w:rPr>
          <w:sz w:val="12"/>
        </w:rPr>
        <w:t>┌──────────┬───────────────────────────────────────────────────────────────────────────────────────────────────┐</w:t>
      </w:r>
    </w:p>
    <w:p w:rsidR="00372FCF" w:rsidRDefault="00372FCF">
      <w:pPr>
        <w:pStyle w:val="ConsPlusCell"/>
        <w:jc w:val="both"/>
      </w:pPr>
      <w:r>
        <w:rPr>
          <w:sz w:val="12"/>
        </w:rPr>
        <w:t xml:space="preserve">│Пенообра- │                                          Показатели </w:t>
      </w:r>
      <w:hyperlink w:anchor="P548">
        <w:r>
          <w:rPr>
            <w:color w:val="0000FF"/>
            <w:sz w:val="12"/>
          </w:rPr>
          <w:t>&lt;*&gt;</w:t>
        </w:r>
      </w:hyperlink>
      <w:r>
        <w:rPr>
          <w:sz w:val="12"/>
        </w:rPr>
        <w:t xml:space="preserve">                                           │</w:t>
      </w:r>
    </w:p>
    <w:p w:rsidR="00372FCF" w:rsidRDefault="00372FCF">
      <w:pPr>
        <w:pStyle w:val="ConsPlusCell"/>
        <w:jc w:val="both"/>
      </w:pPr>
      <w:r>
        <w:rPr>
          <w:sz w:val="12"/>
        </w:rPr>
        <w:t>│зователь  ├───────────┬─────────┬────────┬──────────┬──────────┬────────────────┬──────┬──────────────────────┤</w:t>
      </w:r>
    </w:p>
    <w:p w:rsidR="00372FCF" w:rsidRDefault="00372FCF">
      <w:pPr>
        <w:pStyle w:val="ConsPlusCell"/>
        <w:jc w:val="both"/>
      </w:pPr>
      <w:r>
        <w:rPr>
          <w:sz w:val="12"/>
        </w:rPr>
        <w:t>│          │ Плотность │Кинемати-│Темпера-│  pH при  │Концентра-│ Кратность пены │Гаран-│       Номер ТУ       │</w:t>
      </w:r>
    </w:p>
    <w:p w:rsidR="00372FCF" w:rsidRDefault="00372FCF">
      <w:pPr>
        <w:pStyle w:val="ConsPlusCell"/>
        <w:jc w:val="both"/>
      </w:pPr>
      <w:r>
        <w:rPr>
          <w:sz w:val="12"/>
        </w:rPr>
        <w:t>│          │при 20 °С, │ческая   │тура    │  20 °С   │ция       │                │тийный│                      │</w:t>
      </w:r>
    </w:p>
    <w:p w:rsidR="00372FCF" w:rsidRDefault="00372FCF">
      <w:pPr>
        <w:pStyle w:val="ConsPlusCell"/>
        <w:jc w:val="both"/>
      </w:pPr>
      <w:r>
        <w:rPr>
          <w:sz w:val="12"/>
        </w:rPr>
        <w:t>│          │кг/куб. м, │вязкость,│застыва-│в пределах│рабочего  │                │срок  │                      │</w:t>
      </w:r>
    </w:p>
    <w:p w:rsidR="00372FCF" w:rsidRDefault="00372FCF">
      <w:pPr>
        <w:pStyle w:val="ConsPlusCell"/>
        <w:jc w:val="both"/>
      </w:pPr>
      <w:r>
        <w:rPr>
          <w:sz w:val="12"/>
        </w:rPr>
        <w:t>│          │в пределах │при 20   │ния, °С,│          │раствора, │                │хране-│                      │</w:t>
      </w:r>
    </w:p>
    <w:p w:rsidR="00372FCF" w:rsidRDefault="00372FCF">
      <w:pPr>
        <w:pStyle w:val="ConsPlusCell"/>
        <w:jc w:val="both"/>
      </w:pPr>
      <w:r>
        <w:rPr>
          <w:sz w:val="12"/>
        </w:rPr>
        <w:t>│          │           │°С, кв.  │не выше │          │% (об.),  │                │ния,  │                      │</w:t>
      </w:r>
    </w:p>
    <w:p w:rsidR="00372FCF" w:rsidRDefault="00372FCF">
      <w:pPr>
        <w:pStyle w:val="ConsPlusCell"/>
        <w:jc w:val="both"/>
      </w:pPr>
      <w:r>
        <w:rPr>
          <w:sz w:val="12"/>
        </w:rPr>
        <w:t>│          │           │      -1 │        │          │не менее, │                │мес.  │                      │</w:t>
      </w:r>
    </w:p>
    <w:p w:rsidR="00372FCF" w:rsidRDefault="00372FCF">
      <w:pPr>
        <w:pStyle w:val="ConsPlusCell"/>
        <w:jc w:val="both"/>
      </w:pPr>
      <w:r>
        <w:rPr>
          <w:sz w:val="12"/>
        </w:rPr>
        <w:t>│          │           │мм х с  ,│        │          │для       │                │      │                      │</w:t>
      </w:r>
    </w:p>
    <w:p w:rsidR="00372FCF" w:rsidRDefault="00372FCF">
      <w:pPr>
        <w:pStyle w:val="ConsPlusCell"/>
        <w:jc w:val="both"/>
      </w:pPr>
      <w:r>
        <w:rPr>
          <w:sz w:val="12"/>
        </w:rPr>
        <w:t>│          │           │не более │        │          │получения │                │      │                      │</w:t>
      </w:r>
    </w:p>
    <w:p w:rsidR="00372FCF" w:rsidRDefault="00372FCF">
      <w:pPr>
        <w:pStyle w:val="ConsPlusCell"/>
        <w:jc w:val="both"/>
      </w:pPr>
      <w:r>
        <w:rPr>
          <w:sz w:val="12"/>
        </w:rPr>
        <w:t>│          │           │         │        │          ├─────┬────┼────┬─────┬─────┤      │                      │</w:t>
      </w:r>
    </w:p>
    <w:p w:rsidR="00372FCF" w:rsidRDefault="00372FCF">
      <w:pPr>
        <w:pStyle w:val="ConsPlusCell"/>
        <w:jc w:val="both"/>
      </w:pPr>
      <w:r>
        <w:rPr>
          <w:sz w:val="12"/>
        </w:rPr>
        <w:t>│          │           │         │        │          │пены │сма-│низ-│сред-│высо-│      │                      │</w:t>
      </w:r>
    </w:p>
    <w:p w:rsidR="00372FCF" w:rsidRDefault="00372FCF">
      <w:pPr>
        <w:pStyle w:val="ConsPlusCell"/>
        <w:jc w:val="both"/>
      </w:pPr>
      <w:r>
        <w:rPr>
          <w:sz w:val="12"/>
        </w:rPr>
        <w:t>│          │           │         │        │          │сред-│чи- │кая,│няя, │кая, │      │                      │</w:t>
      </w:r>
    </w:p>
    <w:p w:rsidR="00372FCF" w:rsidRDefault="00372FCF">
      <w:pPr>
        <w:pStyle w:val="ConsPlusCell"/>
        <w:jc w:val="both"/>
      </w:pPr>
      <w:r>
        <w:rPr>
          <w:sz w:val="12"/>
        </w:rPr>
        <w:t>│          │           │         │        │          │ней  │ва- │не  │не   │более│      │                      │</w:t>
      </w:r>
    </w:p>
    <w:p w:rsidR="00372FCF" w:rsidRDefault="00372FCF">
      <w:pPr>
        <w:pStyle w:val="ConsPlusCell"/>
        <w:jc w:val="both"/>
      </w:pPr>
      <w:r>
        <w:rPr>
          <w:sz w:val="12"/>
        </w:rPr>
        <w:t>│          │           │         │        │          │крат-│теля│бо- │менее│     │      │                      │</w:t>
      </w:r>
    </w:p>
    <w:p w:rsidR="00372FCF" w:rsidRDefault="00372FCF">
      <w:pPr>
        <w:pStyle w:val="ConsPlusCell"/>
        <w:jc w:val="both"/>
      </w:pPr>
      <w:r>
        <w:rPr>
          <w:sz w:val="12"/>
        </w:rPr>
        <w:t>│          │           │         │        │          │ности│    │лее │     │     │      │                      │</w:t>
      </w:r>
    </w:p>
    <w:p w:rsidR="00372FCF" w:rsidRDefault="00372FCF">
      <w:pPr>
        <w:pStyle w:val="ConsPlusCell"/>
        <w:jc w:val="both"/>
      </w:pPr>
      <w:r>
        <w:rPr>
          <w:sz w:val="12"/>
        </w:rPr>
        <w:t>├──────────┼───────────┼─────────┼────────┼──────────┼─────┼────┼────┼─────┼─────┼──────┼──────────────────────┤</w:t>
      </w:r>
    </w:p>
    <w:p w:rsidR="00372FCF" w:rsidRDefault="00372FCF">
      <w:pPr>
        <w:pStyle w:val="ConsPlusCell"/>
        <w:jc w:val="both"/>
      </w:pPr>
      <w:r>
        <w:rPr>
          <w:sz w:val="12"/>
        </w:rPr>
        <w:t>│    1     │     2     │   3     │   4    │    5     │  6  │ 7  │ 8  │  9  │ 10  │  11  │          12          │</w:t>
      </w:r>
    </w:p>
    <w:p w:rsidR="00372FCF" w:rsidRDefault="00372FCF">
      <w:pPr>
        <w:pStyle w:val="ConsPlusCell"/>
        <w:jc w:val="both"/>
      </w:pPr>
      <w:r>
        <w:rPr>
          <w:sz w:val="12"/>
        </w:rPr>
        <w:t>├──────────┼───────────┼─────────┼────────┼──────────┼─────┼────┼────┼─────┼─────┼──────┼──────────────────────┤</w:t>
      </w:r>
    </w:p>
    <w:p w:rsidR="00372FCF" w:rsidRDefault="00372FCF">
      <w:pPr>
        <w:pStyle w:val="ConsPlusCell"/>
        <w:jc w:val="both"/>
      </w:pPr>
      <w:r>
        <w:rPr>
          <w:sz w:val="12"/>
        </w:rPr>
        <w:t>│ПО-6ЦТ    │1000 - 1200│100      │Минус 8 │7,0 - 10,0│6    │-   │20  │60   │-    │12    │0258-148-05744685-98  │</w:t>
      </w:r>
    </w:p>
    <w:p w:rsidR="00372FCF" w:rsidRDefault="00372FCF">
      <w:pPr>
        <w:pStyle w:val="ConsPlusCell"/>
        <w:jc w:val="both"/>
      </w:pPr>
      <w:r>
        <w:rPr>
          <w:sz w:val="12"/>
        </w:rPr>
        <w:t>├──────────┼───────────┼─────────┼────────┼──────────┼─────┼────┼────┼─────┼─────┼──────┼──────────────────────┤</w:t>
      </w:r>
    </w:p>
    <w:p w:rsidR="00372FCF" w:rsidRDefault="00372FCF">
      <w:pPr>
        <w:pStyle w:val="ConsPlusCell"/>
        <w:jc w:val="both"/>
      </w:pPr>
      <w:r>
        <w:rPr>
          <w:sz w:val="12"/>
        </w:rPr>
        <w:t>│ПО-6ТС-В  │1000 - 1200│200      │Минус 5 │7,0 - 10,0│6    │-   │20  │60   │500  │18    │2481-186-05744685-2002│</w:t>
      </w:r>
    </w:p>
    <w:p w:rsidR="00372FCF" w:rsidRDefault="00372FCF">
      <w:pPr>
        <w:pStyle w:val="ConsPlusCell"/>
        <w:jc w:val="both"/>
      </w:pPr>
      <w:r>
        <w:rPr>
          <w:sz w:val="12"/>
        </w:rPr>
        <w:t>├──────────┼───────────┼─────────┼────────┼──────────┼─────┼────┼────┼─────┼─────┼──────┼──────────────────────┤</w:t>
      </w:r>
    </w:p>
    <w:p w:rsidR="00372FCF" w:rsidRDefault="00372FCF">
      <w:pPr>
        <w:pStyle w:val="ConsPlusCell"/>
        <w:jc w:val="both"/>
      </w:pPr>
      <w:r>
        <w:rPr>
          <w:sz w:val="12"/>
        </w:rPr>
        <w:t>│ПО-6ЦВУ   │1000 - 1100│200      │Минус 5 │6,5 - 10,0│6    │-   │20  │60   │-    │12    │2481-007-22299560-00  │</w:t>
      </w:r>
    </w:p>
    <w:p w:rsidR="00372FCF" w:rsidRDefault="00372FCF">
      <w:pPr>
        <w:pStyle w:val="ConsPlusCell"/>
        <w:jc w:val="both"/>
      </w:pPr>
      <w:r>
        <w:rPr>
          <w:sz w:val="12"/>
        </w:rPr>
        <w:t>├──────────┼───────────┼─────────┼────────┼──────────┼─────┼────┼────┼─────┼─────┼──────┼──────────────────────┤</w:t>
      </w:r>
    </w:p>
    <w:p w:rsidR="00372FCF" w:rsidRDefault="00372FCF">
      <w:pPr>
        <w:pStyle w:val="ConsPlusCell"/>
        <w:jc w:val="both"/>
      </w:pPr>
      <w:r>
        <w:rPr>
          <w:sz w:val="12"/>
        </w:rPr>
        <w:t>│ПО-6ЦНТ   │1000 - 1200│100      │Минус 30│7,0 - 10,0│6    │-   │20  │60   │-    │12    │2481-002-22299560-99  │</w:t>
      </w:r>
    </w:p>
    <w:p w:rsidR="00372FCF" w:rsidRDefault="00372FCF">
      <w:pPr>
        <w:pStyle w:val="ConsPlusCell"/>
        <w:jc w:val="both"/>
      </w:pPr>
      <w:r>
        <w:rPr>
          <w:sz w:val="12"/>
        </w:rPr>
        <w:lastRenderedPageBreak/>
        <w:t>├──────────┼───────────┼─────────┼────────┼──────────┼─────┼────┼────┼─────┼─────┼──────┼──────────────────────┤</w:t>
      </w:r>
    </w:p>
    <w:p w:rsidR="00372FCF" w:rsidRDefault="00372FCF">
      <w:pPr>
        <w:pStyle w:val="ConsPlusCell"/>
        <w:jc w:val="both"/>
      </w:pPr>
      <w:r>
        <w:rPr>
          <w:sz w:val="12"/>
        </w:rPr>
        <w:t>│ПО-6МТ    │1000 - 1200│100      │Минус 20│7,0 - 10,0│6    │-   │20  │60   │-    │12    │0258-164-05744685-99  │</w:t>
      </w:r>
    </w:p>
    <w:p w:rsidR="00372FCF" w:rsidRDefault="00372FCF">
      <w:pPr>
        <w:pStyle w:val="ConsPlusCell"/>
        <w:jc w:val="both"/>
      </w:pPr>
      <w:r>
        <w:rPr>
          <w:sz w:val="12"/>
        </w:rPr>
        <w:t>├──────────┼───────────┼─────────┼────────┼──────────┼─────┼────┼────┼─────┼─────┼──────┼──────────────────────┤</w:t>
      </w:r>
    </w:p>
    <w:p w:rsidR="00372FCF" w:rsidRDefault="00372FCF">
      <w:pPr>
        <w:pStyle w:val="ConsPlusCell"/>
        <w:jc w:val="both"/>
      </w:pPr>
      <w:r>
        <w:rPr>
          <w:sz w:val="12"/>
        </w:rPr>
        <w:t>│ТЭАС-Н    │1000 - 1200│200      │Минус 20│7,0 - 10,0│6    │2   │20  │60   │-    │36    │2481-005-45811049-01  │</w:t>
      </w:r>
    </w:p>
    <w:p w:rsidR="00372FCF" w:rsidRDefault="00372FCF">
      <w:pPr>
        <w:pStyle w:val="ConsPlusCell"/>
        <w:jc w:val="both"/>
      </w:pPr>
      <w:r>
        <w:rPr>
          <w:sz w:val="12"/>
        </w:rPr>
        <w:t>│          │           │         │        │          │     │    │    │     │     │      │(изм. N 2 - 3)        │</w:t>
      </w:r>
    </w:p>
    <w:p w:rsidR="00372FCF" w:rsidRDefault="00372FCF">
      <w:pPr>
        <w:pStyle w:val="ConsPlusCell"/>
        <w:jc w:val="both"/>
      </w:pPr>
      <w:r>
        <w:rPr>
          <w:sz w:val="12"/>
        </w:rPr>
        <w:t>├──────────┼───────────┼─────────┼────────┼──────────┼─────┼────┼────┼─────┼─────┼──────┼──────────────────────┤</w:t>
      </w:r>
    </w:p>
    <w:p w:rsidR="00372FCF" w:rsidRDefault="00372FCF">
      <w:pPr>
        <w:pStyle w:val="ConsPlusCell"/>
        <w:jc w:val="both"/>
      </w:pPr>
      <w:r>
        <w:rPr>
          <w:sz w:val="12"/>
        </w:rPr>
        <w:t>│ТЭАС-С    │1000 - 1200│200      │Минус 30│7,0 - 10,0│6    │2   │20  │60   │-    │36    │2481-005-45811049-01  │</w:t>
      </w:r>
    </w:p>
    <w:p w:rsidR="00372FCF" w:rsidRDefault="00372FCF">
      <w:pPr>
        <w:pStyle w:val="ConsPlusCell"/>
        <w:jc w:val="both"/>
      </w:pPr>
      <w:r>
        <w:rPr>
          <w:sz w:val="12"/>
        </w:rPr>
        <w:t>│          │           │         │        │          │     │    │    │     │     │      │(изм. N 2 - 3)        │</w:t>
      </w:r>
    </w:p>
    <w:p w:rsidR="00372FCF" w:rsidRDefault="00372FCF">
      <w:pPr>
        <w:pStyle w:val="ConsPlusCell"/>
        <w:jc w:val="both"/>
      </w:pPr>
      <w:r>
        <w:rPr>
          <w:sz w:val="12"/>
        </w:rPr>
        <w:t>├──────────┼───────────┼─────────┼────────┼──────────┼─────┼────┼────┼─────┼─────┼──────┼──────────────────────┤</w:t>
      </w:r>
    </w:p>
    <w:p w:rsidR="00372FCF" w:rsidRDefault="00372FCF">
      <w:pPr>
        <w:pStyle w:val="ConsPlusCell"/>
        <w:jc w:val="both"/>
      </w:pPr>
      <w:r>
        <w:rPr>
          <w:sz w:val="12"/>
        </w:rPr>
        <w:t>│ПО-6ТС-М  │1000 - 1200│200      │Минус 5 │7,0 - 10,0│6    │-   │20  │60   │500  │18    │2481-188-05744685-2002│</w:t>
      </w:r>
    </w:p>
    <w:p w:rsidR="00372FCF" w:rsidRDefault="00372FCF">
      <w:pPr>
        <w:pStyle w:val="ConsPlusCell"/>
        <w:jc w:val="both"/>
      </w:pPr>
      <w:r>
        <w:rPr>
          <w:sz w:val="12"/>
        </w:rPr>
        <w:t>│</w:t>
      </w:r>
      <w:hyperlink w:anchor="P557">
        <w:r>
          <w:rPr>
            <w:color w:val="0000FF"/>
            <w:sz w:val="12"/>
          </w:rPr>
          <w:t>&lt;**&gt;</w:t>
        </w:r>
      </w:hyperlink>
      <w:r>
        <w:rPr>
          <w:sz w:val="12"/>
        </w:rPr>
        <w:t xml:space="preserve">      │           │         │        │          │     │    │    │     │     │      │                      │</w:t>
      </w:r>
    </w:p>
    <w:p w:rsidR="00372FCF" w:rsidRDefault="00372FCF">
      <w:pPr>
        <w:pStyle w:val="ConsPlusCell"/>
        <w:jc w:val="both"/>
      </w:pPr>
      <w:r>
        <w:rPr>
          <w:sz w:val="12"/>
        </w:rPr>
        <w:t>├──────────┼───────────┼─────────┼────────┼──────────┼─────┼────┼────┼─────┼─────┼──────┼──────────────────────┤</w:t>
      </w:r>
    </w:p>
    <w:p w:rsidR="00372FCF" w:rsidRDefault="00372FCF">
      <w:pPr>
        <w:pStyle w:val="ConsPlusCell"/>
        <w:jc w:val="both"/>
      </w:pPr>
      <w:r>
        <w:rPr>
          <w:sz w:val="12"/>
        </w:rPr>
        <w:t>│ПО-6НП-М  │1010 - 1200│200      │Минус 8 │6,0 - 10,0│6    │-   │20  │60   │200  │12    │2481-015-05807999-99  │</w:t>
      </w:r>
    </w:p>
    <w:p w:rsidR="00372FCF" w:rsidRDefault="00372FCF">
      <w:pPr>
        <w:pStyle w:val="ConsPlusCell"/>
        <w:jc w:val="both"/>
      </w:pPr>
      <w:r>
        <w:rPr>
          <w:sz w:val="12"/>
        </w:rPr>
        <w:t>│</w:t>
      </w:r>
      <w:hyperlink w:anchor="P557">
        <w:r>
          <w:rPr>
            <w:color w:val="0000FF"/>
            <w:sz w:val="12"/>
          </w:rPr>
          <w:t>&lt;**&gt;</w:t>
        </w:r>
      </w:hyperlink>
      <w:r>
        <w:rPr>
          <w:sz w:val="12"/>
        </w:rPr>
        <w:t xml:space="preserve">      │           │         │        │          │     │    │    │     │     │      │                      │</w:t>
      </w:r>
    </w:p>
    <w:p w:rsidR="00372FCF" w:rsidRDefault="00372FCF">
      <w:pPr>
        <w:pStyle w:val="ConsPlusCell"/>
        <w:jc w:val="both"/>
      </w:pPr>
      <w:r>
        <w:rPr>
          <w:sz w:val="12"/>
        </w:rPr>
        <w:t>├──────────┼───────────┼─────────┼────────┼──────────┼─────┼────┼────┼─────┼─────┼──────┼──────────────────────┤</w:t>
      </w:r>
    </w:p>
    <w:p w:rsidR="00372FCF" w:rsidRDefault="00372FCF">
      <w:pPr>
        <w:pStyle w:val="ConsPlusCell"/>
        <w:jc w:val="both"/>
      </w:pPr>
      <w:r>
        <w:rPr>
          <w:sz w:val="12"/>
        </w:rPr>
        <w:t>│ПО-4ЦМТ   │1050 - 1200│200      │Минус 10│7,0 - 10,0│4    │2   │20  │60   │500  │36    │2481-008-22299560-02  │</w:t>
      </w:r>
    </w:p>
    <w:p w:rsidR="00372FCF" w:rsidRDefault="00372FCF">
      <w:pPr>
        <w:pStyle w:val="ConsPlusCell"/>
        <w:jc w:val="both"/>
      </w:pPr>
      <w:r>
        <w:rPr>
          <w:sz w:val="12"/>
        </w:rPr>
        <w:t>│</w:t>
      </w:r>
      <w:hyperlink w:anchor="P557">
        <w:r>
          <w:rPr>
            <w:color w:val="0000FF"/>
            <w:sz w:val="12"/>
          </w:rPr>
          <w:t>&lt;**&gt;</w:t>
        </w:r>
      </w:hyperlink>
      <w:r>
        <w:rPr>
          <w:sz w:val="12"/>
        </w:rPr>
        <w:t xml:space="preserve">      │           │         │        │          │     │    │    │     │(6%) │      │                      │</w:t>
      </w:r>
    </w:p>
    <w:p w:rsidR="00372FCF" w:rsidRDefault="00372FCF">
      <w:pPr>
        <w:pStyle w:val="ConsPlusCell"/>
        <w:jc w:val="both"/>
      </w:pPr>
      <w:r>
        <w:rPr>
          <w:sz w:val="12"/>
        </w:rPr>
        <w:t>│(ранее -  │           │         │        │          │     │    │    │     │     │      │                      │</w:t>
      </w:r>
    </w:p>
    <w:p w:rsidR="00372FCF" w:rsidRDefault="00372FCF">
      <w:pPr>
        <w:pStyle w:val="ConsPlusCell"/>
        <w:jc w:val="both"/>
      </w:pPr>
      <w:r>
        <w:rPr>
          <w:sz w:val="12"/>
        </w:rPr>
        <w:t>│"Морпен") │           │         │        │          │     │    │    │     │     │      │                      │</w:t>
      </w:r>
    </w:p>
    <w:p w:rsidR="00372FCF" w:rsidRDefault="00372FCF">
      <w:pPr>
        <w:pStyle w:val="ConsPlusCell"/>
        <w:jc w:val="both"/>
      </w:pPr>
      <w:r>
        <w:rPr>
          <w:sz w:val="12"/>
        </w:rPr>
        <w:t>├──────────┼───────────┼─────────┼────────┼──────────┼─────┼────┼────┼─────┼─────┼──────┼──────────────────────┤</w:t>
      </w:r>
    </w:p>
    <w:p w:rsidR="00372FCF" w:rsidRDefault="00372FCF">
      <w:pPr>
        <w:pStyle w:val="ConsPlusCell"/>
        <w:jc w:val="both"/>
      </w:pPr>
      <w:r>
        <w:rPr>
          <w:sz w:val="12"/>
        </w:rPr>
        <w:t>│"Урал     │1010 - 1050│200      │Минус 5 │6,5 - 10,0│6    │-   │20  │40   │200  │24    │2481-006-53675123-03  │</w:t>
      </w:r>
    </w:p>
    <w:p w:rsidR="00372FCF" w:rsidRDefault="00372FCF">
      <w:pPr>
        <w:pStyle w:val="ConsPlusCell"/>
        <w:jc w:val="both"/>
      </w:pPr>
      <w:r>
        <w:rPr>
          <w:sz w:val="12"/>
        </w:rPr>
        <w:t>│Стандарт  │           │         │        │          │     │    │    │     │     │      │                      │</w:t>
      </w:r>
    </w:p>
    <w:p w:rsidR="00372FCF" w:rsidRDefault="00372FCF">
      <w:pPr>
        <w:pStyle w:val="ConsPlusCell"/>
        <w:jc w:val="both"/>
      </w:pPr>
      <w:r>
        <w:rPr>
          <w:sz w:val="12"/>
        </w:rPr>
        <w:t>│ННП"</w:t>
      </w:r>
      <w:hyperlink w:anchor="P557">
        <w:r>
          <w:rPr>
            <w:color w:val="0000FF"/>
            <w:sz w:val="12"/>
          </w:rPr>
          <w:t>&lt;**&gt;</w:t>
        </w:r>
      </w:hyperlink>
      <w:r>
        <w:rPr>
          <w:sz w:val="12"/>
        </w:rPr>
        <w:t xml:space="preserve"> │           │         │        │          │     │    │    │     │     │      │                      │</w:t>
      </w:r>
    </w:p>
    <w:p w:rsidR="00372FCF" w:rsidRDefault="00372FCF">
      <w:pPr>
        <w:pStyle w:val="ConsPlusCell"/>
        <w:jc w:val="both"/>
      </w:pPr>
      <w:r>
        <w:rPr>
          <w:sz w:val="12"/>
        </w:rPr>
        <w:t>├──────────┼───────────┼─────────┼────────┼──────────┼─────┼────┼────┼─────┼─────┼──────┼──────────────────────┤</w:t>
      </w:r>
    </w:p>
    <w:p w:rsidR="00372FCF" w:rsidRDefault="00372FCF">
      <w:pPr>
        <w:pStyle w:val="ConsPlusCell"/>
        <w:jc w:val="both"/>
      </w:pPr>
      <w:r>
        <w:rPr>
          <w:sz w:val="12"/>
        </w:rPr>
        <w:t>│ПО-6НП    │1010 - 1100│200      │Минус 8 │6,5 - 10,0│6    │-   │20  │60   │200  │18    │38-00-05807999-33-95  │</w:t>
      </w:r>
    </w:p>
    <w:p w:rsidR="00372FCF" w:rsidRDefault="00372FCF">
      <w:pPr>
        <w:pStyle w:val="ConsPlusCell"/>
        <w:jc w:val="both"/>
      </w:pPr>
      <w:r>
        <w:rPr>
          <w:sz w:val="12"/>
        </w:rPr>
        <w:t>├──────────┼───────────┼─────────┼────────┼──────────┼─────┼────┼────┼─────┼─────┼──────┼──────────────────────┤</w:t>
      </w:r>
    </w:p>
    <w:p w:rsidR="00372FCF" w:rsidRDefault="00372FCF">
      <w:pPr>
        <w:pStyle w:val="ConsPlusCell"/>
        <w:jc w:val="both"/>
      </w:pPr>
      <w:r>
        <w:rPr>
          <w:sz w:val="12"/>
        </w:rPr>
        <w:t>│"Морпен"  │1050 - 1200│200      │Минус 5 │7,0 - 10,0│6    │-   │20  │60   │500  │36    │2481-006-45811049-2002│</w:t>
      </w:r>
    </w:p>
    <w:p w:rsidR="00372FCF" w:rsidRDefault="00372FCF">
      <w:pPr>
        <w:pStyle w:val="ConsPlusCell"/>
        <w:jc w:val="both"/>
      </w:pPr>
      <w:r>
        <w:rPr>
          <w:sz w:val="12"/>
        </w:rPr>
        <w:t>│</w:t>
      </w:r>
      <w:hyperlink w:anchor="P557">
        <w:r>
          <w:rPr>
            <w:color w:val="0000FF"/>
            <w:sz w:val="12"/>
          </w:rPr>
          <w:t>&lt;**&gt;</w:t>
        </w:r>
      </w:hyperlink>
      <w:r>
        <w:rPr>
          <w:sz w:val="12"/>
        </w:rPr>
        <w:t xml:space="preserve">      │           │         │        │          │     │    │    │     │     │      │(взамен ТУ            │</w:t>
      </w:r>
    </w:p>
    <w:p w:rsidR="00372FCF" w:rsidRDefault="00372FCF">
      <w:pPr>
        <w:pStyle w:val="ConsPlusCell"/>
        <w:jc w:val="both"/>
      </w:pPr>
      <w:r>
        <w:rPr>
          <w:sz w:val="12"/>
        </w:rPr>
        <w:t>│          │           │         │        │          │     │    │    │     │     │      │0258-001-01013393-94) │</w:t>
      </w:r>
    </w:p>
    <w:p w:rsidR="00372FCF" w:rsidRDefault="00372FCF">
      <w:pPr>
        <w:pStyle w:val="ConsPlusCell"/>
        <w:jc w:val="both"/>
      </w:pPr>
      <w:r>
        <w:rPr>
          <w:sz w:val="12"/>
        </w:rPr>
        <w:t>├──────────┼───────────┼─────────┼────────┼──────────┼─────┼────┼────┼─────┼─────┼──────┼──────────────────────┤</w:t>
      </w:r>
    </w:p>
    <w:p w:rsidR="00372FCF" w:rsidRDefault="00372FCF">
      <w:pPr>
        <w:pStyle w:val="ConsPlusCell"/>
        <w:jc w:val="both"/>
      </w:pPr>
      <w:r>
        <w:rPr>
          <w:sz w:val="12"/>
        </w:rPr>
        <w:t>│ПО-6ЦСТ,  │1000 - 1200│100      │Минус 5 │6,5 - 10,0│6    │2   │20  │60   │200  │30    │2481-012-22299560-2004│</w:t>
      </w:r>
    </w:p>
    <w:p w:rsidR="00372FCF" w:rsidRDefault="00372FCF">
      <w:pPr>
        <w:pStyle w:val="ConsPlusCell"/>
        <w:jc w:val="both"/>
      </w:pPr>
      <w:r>
        <w:rPr>
          <w:sz w:val="12"/>
        </w:rPr>
        <w:t>│марка 1   │           │         │        │          │     │    │    │     │     │      │                      │</w:t>
      </w:r>
    </w:p>
    <w:p w:rsidR="00372FCF" w:rsidRDefault="00372FCF">
      <w:pPr>
        <w:pStyle w:val="ConsPlusCell"/>
        <w:jc w:val="both"/>
      </w:pPr>
      <w:r>
        <w:rPr>
          <w:sz w:val="12"/>
        </w:rPr>
        <w:t>├──────────┼───────────┼─────────┼────────┼──────────┼─────┼────┼────┼─────┼─────┼──────┼──────────────────────┤</w:t>
      </w:r>
    </w:p>
    <w:p w:rsidR="00372FCF" w:rsidRDefault="00372FCF">
      <w:pPr>
        <w:pStyle w:val="ConsPlusCell"/>
        <w:jc w:val="both"/>
      </w:pPr>
      <w:r>
        <w:rPr>
          <w:sz w:val="12"/>
        </w:rPr>
        <w:t>│ПО-6ЦСТ,  │1000 - 1200│100      │Минус 20│6,5 - 10,0│6    │2   │20  │60   │200  │30    │2481-012-22299560-2004│</w:t>
      </w:r>
    </w:p>
    <w:p w:rsidR="00372FCF" w:rsidRDefault="00372FCF">
      <w:pPr>
        <w:pStyle w:val="ConsPlusCell"/>
        <w:jc w:val="both"/>
      </w:pPr>
      <w:r>
        <w:rPr>
          <w:sz w:val="12"/>
        </w:rPr>
        <w:t>│марка 2   │           │         │        │          │     │    │    │     │     │      │                      │</w:t>
      </w:r>
    </w:p>
    <w:p w:rsidR="00372FCF" w:rsidRDefault="00372FCF">
      <w:pPr>
        <w:pStyle w:val="ConsPlusCell"/>
        <w:jc w:val="both"/>
      </w:pPr>
      <w:r>
        <w:rPr>
          <w:sz w:val="12"/>
        </w:rPr>
        <w:t>├──────────┼───────────┼─────────┼────────┼──────────┼─────┼────┼────┼─────┼─────┼──────┼──────────────────────┤</w:t>
      </w:r>
    </w:p>
    <w:p w:rsidR="00372FCF" w:rsidRDefault="00372FCF">
      <w:pPr>
        <w:pStyle w:val="ConsPlusCell"/>
        <w:jc w:val="both"/>
      </w:pPr>
      <w:r>
        <w:rPr>
          <w:sz w:val="12"/>
        </w:rPr>
        <w:t>│ПО-6ЦБТ-М │1000 - 1200│200      │Минус 5 │6,5 - 10,0│6    │2   │20  │60   │200  │18    │2481-028-22657427-2005│</w:t>
      </w:r>
    </w:p>
    <w:p w:rsidR="00372FCF" w:rsidRDefault="00372FCF">
      <w:pPr>
        <w:pStyle w:val="ConsPlusCell"/>
        <w:jc w:val="both"/>
      </w:pPr>
      <w:r>
        <w:rPr>
          <w:sz w:val="12"/>
        </w:rPr>
        <w:t>│</w:t>
      </w:r>
      <w:hyperlink w:anchor="P557">
        <w:r>
          <w:rPr>
            <w:color w:val="0000FF"/>
            <w:sz w:val="12"/>
          </w:rPr>
          <w:t>&lt;**&gt;</w:t>
        </w:r>
      </w:hyperlink>
      <w:r>
        <w:rPr>
          <w:sz w:val="12"/>
        </w:rPr>
        <w:t xml:space="preserve">      │           │         │        │          │     │    │    │     │     │      │                      │</w:t>
      </w:r>
    </w:p>
    <w:p w:rsidR="00372FCF" w:rsidRDefault="00372FCF">
      <w:pPr>
        <w:pStyle w:val="ConsPlusCell"/>
        <w:jc w:val="both"/>
      </w:pPr>
      <w:r>
        <w:rPr>
          <w:sz w:val="12"/>
        </w:rPr>
        <w:t>├──────────┼───────────┼─────────┼────────┼──────────┼─────┼────┼────┼─────┼─────┼──────┼──────────────────────┤</w:t>
      </w:r>
    </w:p>
    <w:p w:rsidR="00372FCF" w:rsidRDefault="00372FCF">
      <w:pPr>
        <w:pStyle w:val="ConsPlusCell"/>
        <w:jc w:val="both"/>
      </w:pPr>
      <w:r>
        <w:rPr>
          <w:sz w:val="12"/>
        </w:rPr>
        <w:t>│ПО-6СПМ   │1000 - 1200│200      │Минус 5 │6,5 - 10,0│6    │2   │20  │60   │200  │18    │2481-003-74779329-2005│</w:t>
      </w:r>
    </w:p>
    <w:p w:rsidR="00372FCF" w:rsidRDefault="00372FCF">
      <w:pPr>
        <w:pStyle w:val="ConsPlusCell"/>
        <w:jc w:val="both"/>
      </w:pPr>
      <w:r>
        <w:rPr>
          <w:sz w:val="12"/>
        </w:rPr>
        <w:t>│</w:t>
      </w:r>
      <w:hyperlink w:anchor="P557">
        <w:r>
          <w:rPr>
            <w:color w:val="0000FF"/>
            <w:sz w:val="12"/>
          </w:rPr>
          <w:t>&lt;**&gt;</w:t>
        </w:r>
      </w:hyperlink>
      <w:r>
        <w:rPr>
          <w:sz w:val="12"/>
        </w:rPr>
        <w:t xml:space="preserve">      │           │         │        │          │     │    │    │     │     │      │                      │</w:t>
      </w:r>
    </w:p>
    <w:p w:rsidR="00372FCF" w:rsidRDefault="00372FCF">
      <w:pPr>
        <w:pStyle w:val="ConsPlusCell"/>
        <w:jc w:val="both"/>
      </w:pPr>
      <w:r>
        <w:rPr>
          <w:sz w:val="12"/>
        </w:rPr>
        <w:t>├──────────┼───────────┼─────────┼────────┼──────────┼─────┼────┼────┼─────┼─────┼──────┼──────────────────────┤</w:t>
      </w:r>
    </w:p>
    <w:p w:rsidR="00372FCF" w:rsidRDefault="00372FCF">
      <w:pPr>
        <w:pStyle w:val="ConsPlusCell"/>
        <w:jc w:val="both"/>
      </w:pPr>
      <w:r>
        <w:rPr>
          <w:sz w:val="12"/>
        </w:rPr>
        <w:t>│ПО-6СПС   │1000 - 1200│200      │Минус 5 │6,5 - 10,0│6    │-   │20  │60   │-    │12    │2481-002-74779329-2005│</w:t>
      </w:r>
    </w:p>
    <w:p w:rsidR="00372FCF" w:rsidRDefault="00372FCF">
      <w:pPr>
        <w:pStyle w:val="ConsPlusCell"/>
        <w:jc w:val="both"/>
      </w:pPr>
      <w:r>
        <w:rPr>
          <w:sz w:val="12"/>
        </w:rPr>
        <w:t>├──────────┼───────────┼─────────┼────────┼──────────┼─────┼────┼────┼─────┼─────┼──────┼──────────────────────┤</w:t>
      </w:r>
    </w:p>
    <w:p w:rsidR="00372FCF" w:rsidRDefault="00372FCF">
      <w:pPr>
        <w:pStyle w:val="ConsPlusCell"/>
        <w:jc w:val="both"/>
      </w:pPr>
      <w:r>
        <w:rPr>
          <w:sz w:val="12"/>
        </w:rPr>
        <w:t>│ПО-6НПС   │1000 - 1200│200      │Минус 10│6,5 - 10,0│6    │-   │20  │60   │-    │12    │2481-046-05807999-2005│</w:t>
      </w:r>
    </w:p>
    <w:p w:rsidR="00372FCF" w:rsidRDefault="00372FCF">
      <w:pPr>
        <w:pStyle w:val="ConsPlusCell"/>
        <w:jc w:val="both"/>
      </w:pPr>
      <w:r>
        <w:rPr>
          <w:sz w:val="12"/>
        </w:rPr>
        <w:t>├──────────┼───────────┼─────────┼────────┼──────────┼─────┼────┼────┼─────┼─────┼──────┼──────────────────────┤</w:t>
      </w:r>
    </w:p>
    <w:p w:rsidR="00372FCF" w:rsidRDefault="00372FCF">
      <w:pPr>
        <w:pStyle w:val="ConsPlusCell"/>
        <w:jc w:val="both"/>
      </w:pPr>
      <w:r>
        <w:rPr>
          <w:sz w:val="12"/>
        </w:rPr>
        <w:t>│ПО-6УМ    │1000 - 1200│200      │Минус 25│6,5 - 10,0│6    │3   │20  │60   │-    │36    │2481-002-14532723-2004│</w:t>
      </w:r>
    </w:p>
    <w:p w:rsidR="00372FCF" w:rsidRDefault="00372FCF">
      <w:pPr>
        <w:pStyle w:val="ConsPlusCell"/>
        <w:jc w:val="both"/>
      </w:pPr>
      <w:r>
        <w:rPr>
          <w:sz w:val="12"/>
        </w:rPr>
        <w:t>├──────────┼───────────┼─────────┼────────┼──────────┼─────┼────┼────┼─────┼─────┼──────┼──────────────────────┤</w:t>
      </w:r>
    </w:p>
    <w:p w:rsidR="00372FCF" w:rsidRDefault="00372FCF">
      <w:pPr>
        <w:pStyle w:val="ConsPlusCell"/>
        <w:jc w:val="both"/>
      </w:pPr>
      <w:r>
        <w:rPr>
          <w:sz w:val="12"/>
        </w:rPr>
        <w:t>│ПО-6РЗМ   │1000 - 1200│200      │Минус 5 │6,5 - 10,0│6    │2   │20  │60   │200  │18    │2481-002-78148123-2005│</w:t>
      </w:r>
    </w:p>
    <w:p w:rsidR="00372FCF" w:rsidRDefault="00372FCF">
      <w:pPr>
        <w:pStyle w:val="ConsPlusCell"/>
        <w:jc w:val="both"/>
      </w:pPr>
      <w:r>
        <w:rPr>
          <w:sz w:val="12"/>
        </w:rPr>
        <w:t>│</w:t>
      </w:r>
      <w:hyperlink w:anchor="P557">
        <w:r>
          <w:rPr>
            <w:color w:val="0000FF"/>
            <w:sz w:val="12"/>
          </w:rPr>
          <w:t>&lt;**&gt;</w:t>
        </w:r>
      </w:hyperlink>
      <w:r>
        <w:rPr>
          <w:sz w:val="12"/>
        </w:rPr>
        <w:t xml:space="preserve">      │           │         │        │          │     │    │    │     │     │      │                      │</w:t>
      </w:r>
    </w:p>
    <w:p w:rsidR="00372FCF" w:rsidRDefault="00372FCF">
      <w:pPr>
        <w:pStyle w:val="ConsPlusCell"/>
        <w:jc w:val="both"/>
      </w:pPr>
      <w:r>
        <w:rPr>
          <w:sz w:val="12"/>
        </w:rPr>
        <w:t>├──────────┼───────────┼─────────┼────────┼──────────┼─────┼────┼────┼─────┼─────┼──────┼──────────────────────┤</w:t>
      </w:r>
    </w:p>
    <w:p w:rsidR="00372FCF" w:rsidRDefault="00372FCF">
      <w:pPr>
        <w:pStyle w:val="ConsPlusCell"/>
        <w:jc w:val="both"/>
      </w:pPr>
      <w:r>
        <w:rPr>
          <w:sz w:val="12"/>
        </w:rPr>
        <w:t>│ПО-6ЦБТ   │1000 - 1200│200      │Минус 5 │6,5 - 10,0│6    │-   │20  │60   │-    │12    │2481-024-22657427-2004│</w:t>
      </w:r>
    </w:p>
    <w:p w:rsidR="00372FCF" w:rsidRDefault="00372FCF">
      <w:pPr>
        <w:pStyle w:val="ConsPlusCell"/>
        <w:jc w:val="both"/>
      </w:pPr>
      <w:r>
        <w:rPr>
          <w:sz w:val="12"/>
        </w:rPr>
        <w:t>├──────────┼───────────┼─────────┼────────┼──────────┼─────┼────┼────┼─────┼─────┼──────┼──────────────────────┤</w:t>
      </w:r>
    </w:p>
    <w:p w:rsidR="00372FCF" w:rsidRDefault="00372FCF">
      <w:pPr>
        <w:pStyle w:val="ConsPlusCell"/>
        <w:jc w:val="both"/>
      </w:pPr>
      <w:r>
        <w:rPr>
          <w:sz w:val="12"/>
        </w:rPr>
        <w:t>│ПО-6ЦБТ-Н,│1000 - 1200│200      │Минус 20│6,5 - 10,0│6    │2   │20  │60   │-    │12    │2481-027-22657427-2005│</w:t>
      </w:r>
    </w:p>
    <w:p w:rsidR="00372FCF" w:rsidRDefault="00372FCF">
      <w:pPr>
        <w:pStyle w:val="ConsPlusCell"/>
        <w:jc w:val="both"/>
      </w:pPr>
      <w:r>
        <w:rPr>
          <w:sz w:val="12"/>
        </w:rPr>
        <w:t>│марка 1   │           │         │        │          │     │    │    │     │     │      │                      │</w:t>
      </w:r>
    </w:p>
    <w:p w:rsidR="00372FCF" w:rsidRDefault="00372FCF">
      <w:pPr>
        <w:pStyle w:val="ConsPlusCell"/>
        <w:jc w:val="both"/>
      </w:pPr>
      <w:r>
        <w:rPr>
          <w:sz w:val="12"/>
        </w:rPr>
        <w:t>├──────────┼───────────┼─────────┼────────┼──────────┼─────┼────┼────┼─────┼─────┼──────┼──────────────────────┤</w:t>
      </w:r>
    </w:p>
    <w:p w:rsidR="00372FCF" w:rsidRDefault="00372FCF">
      <w:pPr>
        <w:pStyle w:val="ConsPlusCell"/>
        <w:jc w:val="both"/>
      </w:pPr>
      <w:r>
        <w:rPr>
          <w:sz w:val="12"/>
        </w:rPr>
        <w:t>│ПО-6ЦБТ-Н,│1000 - 1200│200      │Минус 30│6,5 - 10,0│6    │2   │20  │60   │-    │12    │2481-027-22657427-2005│</w:t>
      </w:r>
    </w:p>
    <w:p w:rsidR="00372FCF" w:rsidRDefault="00372FCF">
      <w:pPr>
        <w:pStyle w:val="ConsPlusCell"/>
        <w:jc w:val="both"/>
      </w:pPr>
      <w:r>
        <w:rPr>
          <w:sz w:val="12"/>
        </w:rPr>
        <w:t>│марка 2   │           │         │        │          │     │    │    │     │     │      │                      │</w:t>
      </w:r>
    </w:p>
    <w:p w:rsidR="00372FCF" w:rsidRDefault="00372FCF">
      <w:pPr>
        <w:pStyle w:val="ConsPlusCell"/>
        <w:jc w:val="both"/>
      </w:pPr>
      <w:r>
        <w:rPr>
          <w:sz w:val="12"/>
        </w:rPr>
        <w:t>└──────────┴───────────┴─────────┴────────┴──────────┴─────┴────┴────┴─────┴─────┴──────┴──────────────────────┘</w:t>
      </w:r>
    </w:p>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bookmarkStart w:id="41" w:name="P548"/>
      <w:bookmarkEnd w:id="41"/>
      <w:r>
        <w:t>&lt;*&gt; Некоторые показатели для приведенных в таблице пенообразователей одинаковые:</w:t>
      </w:r>
    </w:p>
    <w:p w:rsidR="00372FCF" w:rsidRDefault="00372FCF">
      <w:pPr>
        <w:pStyle w:val="ConsPlusNormal"/>
        <w:spacing w:before="220"/>
        <w:ind w:firstLine="540"/>
        <w:jc w:val="both"/>
      </w:pPr>
      <w:r>
        <w:t>1. Внешний вид - однородная жидкость без осадка и расслоения.</w:t>
      </w:r>
    </w:p>
    <w:p w:rsidR="00372FCF" w:rsidRDefault="00372FCF">
      <w:pPr>
        <w:pStyle w:val="ConsPlusNonformat"/>
        <w:spacing w:before="200"/>
        <w:jc w:val="both"/>
      </w:pPr>
      <w:r>
        <w:t xml:space="preserve">    2.  Жесткость  питьевой  воды  для получения пены средней кратности: не</w:t>
      </w:r>
    </w:p>
    <w:p w:rsidR="00372FCF" w:rsidRDefault="00372FCF">
      <w:pPr>
        <w:pStyle w:val="ConsPlusNonformat"/>
        <w:jc w:val="both"/>
      </w:pPr>
      <w:r>
        <w:t xml:space="preserve">                 -1</w:t>
      </w:r>
    </w:p>
    <w:p w:rsidR="00372FCF" w:rsidRDefault="00372FCF">
      <w:pPr>
        <w:pStyle w:val="ConsPlusNonformat"/>
        <w:jc w:val="both"/>
      </w:pPr>
      <w:r>
        <w:t>выше 7 мг-экв х л   (7 °Ж по ГОСТ Р 52029).</w:t>
      </w:r>
    </w:p>
    <w:p w:rsidR="00372FCF" w:rsidRDefault="00372FCF">
      <w:pPr>
        <w:pStyle w:val="ConsPlusNonformat"/>
        <w:jc w:val="both"/>
      </w:pPr>
      <w:r>
        <w:t xml:space="preserve">    3.  Время  тушения  н-гептана  (бензина  АИ-80) пеной средней кратности</w:t>
      </w:r>
    </w:p>
    <w:p w:rsidR="00372FCF" w:rsidRDefault="00372FCF">
      <w:pPr>
        <w:pStyle w:val="ConsPlusNonformat"/>
        <w:jc w:val="both"/>
      </w:pPr>
      <w:r>
        <w:t>(стендовая  установка) при интенсивности подачи (0,032 +/- 0,002) куб. дм х</w:t>
      </w:r>
    </w:p>
    <w:p w:rsidR="00372FCF" w:rsidRDefault="00372FCF">
      <w:pPr>
        <w:pStyle w:val="ConsPlusNonformat"/>
        <w:jc w:val="both"/>
      </w:pPr>
      <w:r>
        <w:t xml:space="preserve"> -2    -1</w:t>
      </w:r>
    </w:p>
    <w:p w:rsidR="00372FCF" w:rsidRDefault="00372FCF">
      <w:pPr>
        <w:pStyle w:val="ConsPlusNonformat"/>
        <w:jc w:val="both"/>
      </w:pPr>
      <w:r>
        <w:t>м   х с   - не более 300 с.</w:t>
      </w:r>
    </w:p>
    <w:p w:rsidR="00372FCF" w:rsidRDefault="00372FCF">
      <w:pPr>
        <w:pStyle w:val="ConsPlusNormal"/>
        <w:ind w:firstLine="540"/>
        <w:jc w:val="both"/>
      </w:pPr>
      <w:bookmarkStart w:id="42" w:name="P557"/>
      <w:bookmarkEnd w:id="42"/>
      <w:r>
        <w:t>&lt;**&gt; Кратность и устойчивость пены для пенообразователей определяются с использованием пресной и морской воды.</w:t>
      </w:r>
    </w:p>
    <w:p w:rsidR="00372FCF" w:rsidRDefault="00372FCF">
      <w:pPr>
        <w:pStyle w:val="ConsPlusNormal"/>
        <w:ind w:firstLine="540"/>
        <w:jc w:val="both"/>
      </w:pPr>
    </w:p>
    <w:p w:rsidR="00372FCF" w:rsidRDefault="00372FCF">
      <w:pPr>
        <w:pStyle w:val="ConsPlusNormal"/>
        <w:jc w:val="right"/>
      </w:pPr>
      <w:r>
        <w:t>Таблица 3</w:t>
      </w:r>
    </w:p>
    <w:p w:rsidR="00372FCF" w:rsidRDefault="00372FCF">
      <w:pPr>
        <w:pStyle w:val="ConsPlusNormal"/>
        <w:ind w:firstLine="540"/>
        <w:jc w:val="both"/>
      </w:pPr>
    </w:p>
    <w:p w:rsidR="00372FCF" w:rsidRDefault="00372FCF">
      <w:pPr>
        <w:pStyle w:val="ConsPlusNormal"/>
        <w:jc w:val="center"/>
      </w:pPr>
      <w:r>
        <w:t>УСТОЙЧИВОСТЬ ПЕНЫ ДЛЯ ПЕНООБРАЗОВАТЕЛЕЙ СИНТЕТИЧЕСКИХ</w:t>
      </w:r>
    </w:p>
    <w:p w:rsidR="00372FCF" w:rsidRDefault="00372FCF">
      <w:pPr>
        <w:pStyle w:val="ConsPlusNormal"/>
        <w:jc w:val="center"/>
      </w:pPr>
      <w:r>
        <w:t>УГЛЕВОДОРОДНЫХ ЦЕЛЕВОГО НАЗНАЧЕНИЯ &lt;*&gt;</w:t>
      </w:r>
    </w:p>
    <w:p w:rsidR="00372FCF" w:rsidRDefault="00372FCF">
      <w:pPr>
        <w:pStyle w:val="ConsPlusNormal"/>
        <w:jc w:val="center"/>
      </w:pPr>
    </w:p>
    <w:p w:rsidR="00372FCF" w:rsidRDefault="00372FCF">
      <w:pPr>
        <w:pStyle w:val="ConsPlusNormal"/>
        <w:ind w:firstLine="540"/>
        <w:jc w:val="both"/>
      </w:pPr>
      <w:r>
        <w:t>--------------------------------</w:t>
      </w:r>
    </w:p>
    <w:p w:rsidR="00372FCF" w:rsidRDefault="00372FCF">
      <w:pPr>
        <w:pStyle w:val="ConsPlusNormal"/>
        <w:spacing w:before="220"/>
        <w:ind w:firstLine="540"/>
        <w:jc w:val="both"/>
      </w:pPr>
      <w:r>
        <w:t>&lt;*&gt; Данный показатель выделен в отдельную таблицу, поскольку производители определяют устойчивость пены по методикам как ГОСТ Р 50588, так и НПБ 304-2001.</w:t>
      </w:r>
    </w:p>
    <w:p w:rsidR="00372FCF" w:rsidRDefault="00372FCF">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1276"/>
        <w:gridCol w:w="1392"/>
        <w:gridCol w:w="1276"/>
        <w:gridCol w:w="1392"/>
        <w:gridCol w:w="1276"/>
        <w:gridCol w:w="1392"/>
        <w:gridCol w:w="1392"/>
      </w:tblGrid>
      <w:tr w:rsidR="00372FCF">
        <w:trPr>
          <w:trHeight w:val="242"/>
        </w:trPr>
        <w:tc>
          <w:tcPr>
            <w:tcW w:w="1276" w:type="dxa"/>
            <w:vMerge w:val="restart"/>
          </w:tcPr>
          <w:p w:rsidR="00372FCF" w:rsidRDefault="00372FCF">
            <w:pPr>
              <w:pStyle w:val="ConsPlusNonformat"/>
              <w:jc w:val="both"/>
            </w:pPr>
            <w:r>
              <w:t>Пенообра-</w:t>
            </w:r>
          </w:p>
          <w:p w:rsidR="00372FCF" w:rsidRDefault="00372FCF">
            <w:pPr>
              <w:pStyle w:val="ConsPlusNonformat"/>
              <w:jc w:val="both"/>
            </w:pPr>
            <w:r>
              <w:t xml:space="preserve">зователь </w:t>
            </w:r>
          </w:p>
        </w:tc>
        <w:tc>
          <w:tcPr>
            <w:tcW w:w="8120" w:type="dxa"/>
            <w:gridSpan w:val="6"/>
          </w:tcPr>
          <w:p w:rsidR="00372FCF" w:rsidRDefault="00372FCF">
            <w:pPr>
              <w:pStyle w:val="ConsPlusNonformat"/>
              <w:jc w:val="both"/>
            </w:pPr>
            <w:r>
              <w:t xml:space="preserve">                 Устойчивость пены, с, не менее                </w:t>
            </w:r>
          </w:p>
        </w:tc>
      </w:tr>
      <w:tr w:rsidR="00372FCF">
        <w:tc>
          <w:tcPr>
            <w:tcW w:w="1160" w:type="dxa"/>
            <w:vMerge/>
            <w:tcBorders>
              <w:top w:val="nil"/>
            </w:tcBorders>
          </w:tcPr>
          <w:p w:rsidR="00372FCF" w:rsidRDefault="00372FCF">
            <w:pPr>
              <w:pStyle w:val="ConsPlusNormal"/>
            </w:pPr>
          </w:p>
        </w:tc>
        <w:tc>
          <w:tcPr>
            <w:tcW w:w="1392" w:type="dxa"/>
            <w:tcBorders>
              <w:top w:val="nil"/>
            </w:tcBorders>
          </w:tcPr>
          <w:p w:rsidR="00372FCF" w:rsidRDefault="00372FCF">
            <w:pPr>
              <w:pStyle w:val="ConsPlusNonformat"/>
              <w:jc w:val="both"/>
            </w:pPr>
            <w:r>
              <w:t>разрушение</w:t>
            </w:r>
          </w:p>
          <w:p w:rsidR="00372FCF" w:rsidRDefault="00372FCF">
            <w:pPr>
              <w:pStyle w:val="ConsPlusNonformat"/>
              <w:jc w:val="both"/>
            </w:pPr>
            <w:r>
              <w:t>50% объема</w:t>
            </w:r>
          </w:p>
          <w:p w:rsidR="00372FCF" w:rsidRDefault="00372FCF">
            <w:pPr>
              <w:pStyle w:val="ConsPlusNonformat"/>
              <w:jc w:val="both"/>
            </w:pPr>
            <w:r>
              <w:t xml:space="preserve">   пены   </w:t>
            </w:r>
          </w:p>
          <w:p w:rsidR="00372FCF" w:rsidRDefault="00372FCF">
            <w:pPr>
              <w:pStyle w:val="ConsPlusNonformat"/>
              <w:jc w:val="both"/>
            </w:pPr>
            <w:r>
              <w:t xml:space="preserve"> средней  </w:t>
            </w:r>
          </w:p>
          <w:p w:rsidR="00372FCF" w:rsidRDefault="00372FCF">
            <w:pPr>
              <w:pStyle w:val="ConsPlusNonformat"/>
              <w:jc w:val="both"/>
            </w:pPr>
            <w:r>
              <w:t xml:space="preserve">кратности </w:t>
            </w:r>
          </w:p>
          <w:p w:rsidR="00372FCF" w:rsidRDefault="00372FCF">
            <w:pPr>
              <w:pStyle w:val="ConsPlusNonformat"/>
              <w:jc w:val="both"/>
            </w:pPr>
            <w:r>
              <w:t xml:space="preserve">в емкости </w:t>
            </w:r>
          </w:p>
          <w:p w:rsidR="00372FCF" w:rsidRDefault="00372FCF">
            <w:pPr>
              <w:pStyle w:val="ConsPlusNonformat"/>
              <w:jc w:val="both"/>
            </w:pPr>
            <w:r>
              <w:t xml:space="preserve"> 200 куб. </w:t>
            </w:r>
          </w:p>
          <w:p w:rsidR="00372FCF" w:rsidRDefault="00372FCF">
            <w:pPr>
              <w:pStyle w:val="ConsPlusNonformat"/>
              <w:jc w:val="both"/>
            </w:pPr>
            <w:r>
              <w:t xml:space="preserve">    дм    </w:t>
            </w:r>
          </w:p>
        </w:tc>
        <w:tc>
          <w:tcPr>
            <w:tcW w:w="1276" w:type="dxa"/>
            <w:tcBorders>
              <w:top w:val="nil"/>
            </w:tcBorders>
          </w:tcPr>
          <w:p w:rsidR="00372FCF" w:rsidRDefault="00372FCF">
            <w:pPr>
              <w:pStyle w:val="ConsPlusNonformat"/>
              <w:jc w:val="both"/>
            </w:pPr>
            <w:r>
              <w:t>выделение</w:t>
            </w:r>
          </w:p>
          <w:p w:rsidR="00372FCF" w:rsidRDefault="00372FCF">
            <w:pPr>
              <w:pStyle w:val="ConsPlusNonformat"/>
              <w:jc w:val="both"/>
            </w:pPr>
            <w:r>
              <w:t xml:space="preserve">   50%   </w:t>
            </w:r>
          </w:p>
          <w:p w:rsidR="00372FCF" w:rsidRDefault="00372FCF">
            <w:pPr>
              <w:pStyle w:val="ConsPlusNonformat"/>
              <w:jc w:val="both"/>
            </w:pPr>
            <w:r>
              <w:t xml:space="preserve"> объема  </w:t>
            </w:r>
          </w:p>
          <w:p w:rsidR="00372FCF" w:rsidRDefault="00372FCF">
            <w:pPr>
              <w:pStyle w:val="ConsPlusNonformat"/>
              <w:jc w:val="both"/>
            </w:pPr>
            <w:r>
              <w:t xml:space="preserve">жидкости </w:t>
            </w:r>
          </w:p>
          <w:p w:rsidR="00372FCF" w:rsidRDefault="00372FCF">
            <w:pPr>
              <w:pStyle w:val="ConsPlusNonformat"/>
              <w:jc w:val="both"/>
            </w:pPr>
            <w:r>
              <w:t xml:space="preserve"> из пены </w:t>
            </w:r>
          </w:p>
          <w:p w:rsidR="00372FCF" w:rsidRDefault="00372FCF">
            <w:pPr>
              <w:pStyle w:val="ConsPlusNonformat"/>
              <w:jc w:val="both"/>
            </w:pPr>
            <w:r>
              <w:t xml:space="preserve"> средней </w:t>
            </w:r>
          </w:p>
          <w:p w:rsidR="00372FCF" w:rsidRDefault="00372FCF">
            <w:pPr>
              <w:pStyle w:val="ConsPlusNonformat"/>
              <w:jc w:val="both"/>
            </w:pPr>
            <w:r>
              <w:t>кратности</w:t>
            </w:r>
          </w:p>
          <w:p w:rsidR="00372FCF" w:rsidRDefault="00372FCF">
            <w:pPr>
              <w:pStyle w:val="ConsPlusNonformat"/>
              <w:jc w:val="both"/>
            </w:pPr>
            <w:r>
              <w:t xml:space="preserve"> (стенд. </w:t>
            </w:r>
          </w:p>
          <w:p w:rsidR="00372FCF" w:rsidRDefault="00372FCF">
            <w:pPr>
              <w:pStyle w:val="ConsPlusNonformat"/>
              <w:jc w:val="both"/>
            </w:pPr>
            <w:r>
              <w:t xml:space="preserve">  уст.)  </w:t>
            </w:r>
          </w:p>
        </w:tc>
        <w:tc>
          <w:tcPr>
            <w:tcW w:w="1392" w:type="dxa"/>
            <w:tcBorders>
              <w:top w:val="nil"/>
            </w:tcBorders>
          </w:tcPr>
          <w:p w:rsidR="00372FCF" w:rsidRDefault="00372FCF">
            <w:pPr>
              <w:pStyle w:val="ConsPlusNonformat"/>
              <w:jc w:val="both"/>
            </w:pPr>
            <w:r>
              <w:t xml:space="preserve">выделение </w:t>
            </w:r>
          </w:p>
          <w:p w:rsidR="00372FCF" w:rsidRDefault="00372FCF">
            <w:pPr>
              <w:pStyle w:val="ConsPlusNonformat"/>
              <w:jc w:val="both"/>
            </w:pPr>
            <w:r>
              <w:t>50% объема</w:t>
            </w:r>
          </w:p>
          <w:p w:rsidR="00372FCF" w:rsidRDefault="00372FCF">
            <w:pPr>
              <w:pStyle w:val="ConsPlusNonformat"/>
              <w:jc w:val="both"/>
            </w:pPr>
            <w:r>
              <w:t xml:space="preserve"> жидкости </w:t>
            </w:r>
          </w:p>
          <w:p w:rsidR="00372FCF" w:rsidRDefault="00372FCF">
            <w:pPr>
              <w:pStyle w:val="ConsPlusNonformat"/>
              <w:jc w:val="both"/>
            </w:pPr>
            <w:r>
              <w:t xml:space="preserve"> из пены  </w:t>
            </w:r>
          </w:p>
          <w:p w:rsidR="00372FCF" w:rsidRDefault="00372FCF">
            <w:pPr>
              <w:pStyle w:val="ConsPlusNonformat"/>
              <w:jc w:val="both"/>
            </w:pPr>
            <w:r>
              <w:t xml:space="preserve"> средней  </w:t>
            </w:r>
          </w:p>
          <w:p w:rsidR="00372FCF" w:rsidRDefault="00372FCF">
            <w:pPr>
              <w:pStyle w:val="ConsPlusNonformat"/>
              <w:jc w:val="both"/>
            </w:pPr>
            <w:r>
              <w:t xml:space="preserve">кратности </w:t>
            </w:r>
          </w:p>
          <w:p w:rsidR="00372FCF" w:rsidRDefault="00372FCF">
            <w:pPr>
              <w:pStyle w:val="ConsPlusNonformat"/>
              <w:jc w:val="both"/>
            </w:pPr>
            <w:r>
              <w:t xml:space="preserve">в емкости </w:t>
            </w:r>
          </w:p>
          <w:p w:rsidR="00372FCF" w:rsidRDefault="00372FCF">
            <w:pPr>
              <w:pStyle w:val="ConsPlusNonformat"/>
              <w:jc w:val="both"/>
            </w:pPr>
            <w:r>
              <w:t xml:space="preserve"> 200 куб. </w:t>
            </w:r>
          </w:p>
          <w:p w:rsidR="00372FCF" w:rsidRDefault="00372FCF">
            <w:pPr>
              <w:pStyle w:val="ConsPlusNonformat"/>
              <w:jc w:val="both"/>
            </w:pPr>
            <w:r>
              <w:t xml:space="preserve">    дм    </w:t>
            </w:r>
          </w:p>
        </w:tc>
        <w:tc>
          <w:tcPr>
            <w:tcW w:w="1276" w:type="dxa"/>
            <w:tcBorders>
              <w:top w:val="nil"/>
            </w:tcBorders>
          </w:tcPr>
          <w:p w:rsidR="00372FCF" w:rsidRDefault="00372FCF">
            <w:pPr>
              <w:pStyle w:val="ConsPlusNonformat"/>
              <w:jc w:val="both"/>
            </w:pPr>
            <w:r>
              <w:t>выделение</w:t>
            </w:r>
          </w:p>
          <w:p w:rsidR="00372FCF" w:rsidRDefault="00372FCF">
            <w:pPr>
              <w:pStyle w:val="ConsPlusNonformat"/>
              <w:jc w:val="both"/>
            </w:pPr>
            <w:r>
              <w:t xml:space="preserve">   25%   </w:t>
            </w:r>
          </w:p>
          <w:p w:rsidR="00372FCF" w:rsidRDefault="00372FCF">
            <w:pPr>
              <w:pStyle w:val="ConsPlusNonformat"/>
              <w:jc w:val="both"/>
            </w:pPr>
            <w:r>
              <w:t xml:space="preserve"> объема  </w:t>
            </w:r>
          </w:p>
          <w:p w:rsidR="00372FCF" w:rsidRDefault="00372FCF">
            <w:pPr>
              <w:pStyle w:val="ConsPlusNonformat"/>
              <w:jc w:val="both"/>
            </w:pPr>
            <w:r>
              <w:t xml:space="preserve">жидкости </w:t>
            </w:r>
          </w:p>
          <w:p w:rsidR="00372FCF" w:rsidRDefault="00372FCF">
            <w:pPr>
              <w:pStyle w:val="ConsPlusNonformat"/>
              <w:jc w:val="both"/>
            </w:pPr>
            <w:r>
              <w:t xml:space="preserve"> из пены </w:t>
            </w:r>
          </w:p>
          <w:p w:rsidR="00372FCF" w:rsidRDefault="00372FCF">
            <w:pPr>
              <w:pStyle w:val="ConsPlusNonformat"/>
              <w:jc w:val="both"/>
            </w:pPr>
            <w:r>
              <w:t xml:space="preserve"> низкой  </w:t>
            </w:r>
          </w:p>
          <w:p w:rsidR="00372FCF" w:rsidRDefault="00372FCF">
            <w:pPr>
              <w:pStyle w:val="ConsPlusNonformat"/>
              <w:jc w:val="both"/>
            </w:pPr>
            <w:r>
              <w:t>кратности</w:t>
            </w:r>
          </w:p>
        </w:tc>
        <w:tc>
          <w:tcPr>
            <w:tcW w:w="1392" w:type="dxa"/>
            <w:tcBorders>
              <w:top w:val="nil"/>
            </w:tcBorders>
          </w:tcPr>
          <w:p w:rsidR="00372FCF" w:rsidRDefault="00372FCF">
            <w:pPr>
              <w:pStyle w:val="ConsPlusNonformat"/>
              <w:jc w:val="both"/>
            </w:pPr>
            <w:r>
              <w:t xml:space="preserve">выделение </w:t>
            </w:r>
          </w:p>
          <w:p w:rsidR="00372FCF" w:rsidRDefault="00372FCF">
            <w:pPr>
              <w:pStyle w:val="ConsPlusNonformat"/>
              <w:jc w:val="both"/>
            </w:pPr>
            <w:r>
              <w:t>50% объема</w:t>
            </w:r>
          </w:p>
          <w:p w:rsidR="00372FCF" w:rsidRDefault="00372FCF">
            <w:pPr>
              <w:pStyle w:val="ConsPlusNonformat"/>
              <w:jc w:val="both"/>
            </w:pPr>
            <w:r>
              <w:t xml:space="preserve"> жидкости </w:t>
            </w:r>
          </w:p>
          <w:p w:rsidR="00372FCF" w:rsidRDefault="00372FCF">
            <w:pPr>
              <w:pStyle w:val="ConsPlusNonformat"/>
              <w:jc w:val="both"/>
            </w:pPr>
            <w:r>
              <w:t xml:space="preserve"> из пены  </w:t>
            </w:r>
          </w:p>
          <w:p w:rsidR="00372FCF" w:rsidRDefault="00372FCF">
            <w:pPr>
              <w:pStyle w:val="ConsPlusNonformat"/>
              <w:jc w:val="both"/>
            </w:pPr>
            <w:r>
              <w:t xml:space="preserve"> высокой  </w:t>
            </w:r>
          </w:p>
          <w:p w:rsidR="00372FCF" w:rsidRDefault="00372FCF">
            <w:pPr>
              <w:pStyle w:val="ConsPlusNonformat"/>
              <w:jc w:val="both"/>
            </w:pPr>
            <w:r>
              <w:t xml:space="preserve">кратности </w:t>
            </w:r>
          </w:p>
          <w:p w:rsidR="00372FCF" w:rsidRDefault="00372FCF">
            <w:pPr>
              <w:pStyle w:val="ConsPlusNonformat"/>
              <w:jc w:val="both"/>
            </w:pPr>
            <w:r>
              <w:t xml:space="preserve"> (стенд.  </w:t>
            </w:r>
          </w:p>
          <w:p w:rsidR="00372FCF" w:rsidRDefault="00372FCF">
            <w:pPr>
              <w:pStyle w:val="ConsPlusNonformat"/>
              <w:jc w:val="both"/>
            </w:pPr>
            <w:r>
              <w:t xml:space="preserve">  уст.)   </w:t>
            </w:r>
          </w:p>
        </w:tc>
        <w:tc>
          <w:tcPr>
            <w:tcW w:w="1392" w:type="dxa"/>
            <w:tcBorders>
              <w:top w:val="nil"/>
            </w:tcBorders>
          </w:tcPr>
          <w:p w:rsidR="00372FCF" w:rsidRDefault="00372FCF">
            <w:pPr>
              <w:pStyle w:val="ConsPlusNonformat"/>
              <w:jc w:val="both"/>
            </w:pPr>
            <w:r>
              <w:t>разрушение</w:t>
            </w:r>
          </w:p>
          <w:p w:rsidR="00372FCF" w:rsidRDefault="00372FCF">
            <w:pPr>
              <w:pStyle w:val="ConsPlusNonformat"/>
              <w:jc w:val="both"/>
            </w:pPr>
            <w:r>
              <w:t>50% объема</w:t>
            </w:r>
          </w:p>
          <w:p w:rsidR="00372FCF" w:rsidRDefault="00372FCF">
            <w:pPr>
              <w:pStyle w:val="ConsPlusNonformat"/>
              <w:jc w:val="both"/>
            </w:pPr>
            <w:r>
              <w:t xml:space="preserve">   пены   </w:t>
            </w:r>
          </w:p>
          <w:p w:rsidR="00372FCF" w:rsidRDefault="00372FCF">
            <w:pPr>
              <w:pStyle w:val="ConsPlusNonformat"/>
              <w:jc w:val="both"/>
            </w:pPr>
            <w:r>
              <w:t xml:space="preserve"> средней  </w:t>
            </w:r>
          </w:p>
          <w:p w:rsidR="00372FCF" w:rsidRDefault="00372FCF">
            <w:pPr>
              <w:pStyle w:val="ConsPlusNonformat"/>
              <w:jc w:val="both"/>
            </w:pPr>
            <w:r>
              <w:t xml:space="preserve">кратности </w:t>
            </w:r>
          </w:p>
          <w:p w:rsidR="00372FCF" w:rsidRDefault="00372FCF">
            <w:pPr>
              <w:pStyle w:val="ConsPlusNonformat"/>
              <w:jc w:val="both"/>
            </w:pPr>
            <w:r>
              <w:t xml:space="preserve"> (стенд.  </w:t>
            </w:r>
          </w:p>
          <w:p w:rsidR="00372FCF" w:rsidRDefault="00372FCF">
            <w:pPr>
              <w:pStyle w:val="ConsPlusNonformat"/>
              <w:jc w:val="both"/>
            </w:pPr>
            <w:r>
              <w:t xml:space="preserve">  уст.)   </w:t>
            </w:r>
          </w:p>
        </w:tc>
      </w:tr>
      <w:tr w:rsidR="00372FCF">
        <w:trPr>
          <w:trHeight w:val="242"/>
        </w:trPr>
        <w:tc>
          <w:tcPr>
            <w:tcW w:w="1276" w:type="dxa"/>
            <w:tcBorders>
              <w:top w:val="nil"/>
            </w:tcBorders>
          </w:tcPr>
          <w:p w:rsidR="00372FCF" w:rsidRDefault="00372FCF">
            <w:pPr>
              <w:pStyle w:val="ConsPlusNonformat"/>
              <w:jc w:val="both"/>
            </w:pPr>
            <w:r>
              <w:t xml:space="preserve">ПО-6ЦТ   </w:t>
            </w:r>
          </w:p>
        </w:tc>
        <w:tc>
          <w:tcPr>
            <w:tcW w:w="1392" w:type="dxa"/>
            <w:tcBorders>
              <w:top w:val="nil"/>
            </w:tcBorders>
          </w:tcPr>
          <w:p w:rsidR="00372FCF" w:rsidRDefault="00372FCF">
            <w:pPr>
              <w:pStyle w:val="ConsPlusNonformat"/>
              <w:jc w:val="both"/>
            </w:pPr>
            <w:r>
              <w:t xml:space="preserve">2100      </w:t>
            </w:r>
          </w:p>
        </w:tc>
        <w:tc>
          <w:tcPr>
            <w:tcW w:w="1276" w:type="dxa"/>
            <w:tcBorders>
              <w:top w:val="nil"/>
            </w:tcBorders>
          </w:tcPr>
          <w:p w:rsidR="00372FCF" w:rsidRDefault="00372FCF">
            <w:pPr>
              <w:pStyle w:val="ConsPlusNonformat"/>
              <w:jc w:val="both"/>
            </w:pPr>
            <w:r>
              <w:t xml:space="preserve">600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ПО-6ТС-В </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150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160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ПО-6ЦВУ  </w:t>
            </w:r>
          </w:p>
        </w:tc>
        <w:tc>
          <w:tcPr>
            <w:tcW w:w="1392" w:type="dxa"/>
            <w:tcBorders>
              <w:top w:val="nil"/>
            </w:tcBorders>
          </w:tcPr>
          <w:p w:rsidR="00372FCF" w:rsidRDefault="00372FCF">
            <w:pPr>
              <w:pStyle w:val="ConsPlusNonformat"/>
              <w:jc w:val="both"/>
            </w:pPr>
            <w:r>
              <w:t xml:space="preserve">1200      </w:t>
            </w:r>
          </w:p>
        </w:tc>
        <w:tc>
          <w:tcPr>
            <w:tcW w:w="1276" w:type="dxa"/>
            <w:tcBorders>
              <w:top w:val="nil"/>
            </w:tcBorders>
          </w:tcPr>
          <w:p w:rsidR="00372FCF" w:rsidRDefault="00372FCF">
            <w:pPr>
              <w:pStyle w:val="ConsPlusNonformat"/>
              <w:jc w:val="both"/>
            </w:pPr>
            <w:r>
              <w:t xml:space="preserve">300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ПО-6ЦНТ  </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150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ПО-6МТ   </w:t>
            </w:r>
          </w:p>
        </w:tc>
        <w:tc>
          <w:tcPr>
            <w:tcW w:w="1392" w:type="dxa"/>
            <w:tcBorders>
              <w:top w:val="nil"/>
            </w:tcBorders>
          </w:tcPr>
          <w:p w:rsidR="00372FCF" w:rsidRDefault="00372FCF">
            <w:pPr>
              <w:pStyle w:val="ConsPlusNonformat"/>
              <w:jc w:val="both"/>
            </w:pPr>
            <w:r>
              <w:t xml:space="preserve">1200      </w:t>
            </w:r>
          </w:p>
        </w:tc>
        <w:tc>
          <w:tcPr>
            <w:tcW w:w="1276" w:type="dxa"/>
            <w:tcBorders>
              <w:top w:val="nil"/>
            </w:tcBorders>
          </w:tcPr>
          <w:p w:rsidR="00372FCF" w:rsidRDefault="00372FCF">
            <w:pPr>
              <w:pStyle w:val="ConsPlusNonformat"/>
              <w:jc w:val="both"/>
            </w:pPr>
            <w:r>
              <w:t xml:space="preserve">170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ТЭАС-Н   </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200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ТЭАС-С   </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200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ПО-6ТС-М </w:t>
            </w:r>
          </w:p>
          <w:p w:rsidR="00372FCF" w:rsidRDefault="00372FCF">
            <w:pPr>
              <w:pStyle w:val="ConsPlusNonformat"/>
              <w:jc w:val="both"/>
            </w:pPr>
            <w:hyperlink w:anchor="P632">
              <w:r>
                <w:rPr>
                  <w:color w:val="0000FF"/>
                </w:rPr>
                <w:t>&lt;**&gt;</w:t>
              </w:r>
            </w:hyperlink>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150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150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ПО-6НП-М </w:t>
            </w:r>
          </w:p>
          <w:p w:rsidR="00372FCF" w:rsidRDefault="00372FCF">
            <w:pPr>
              <w:pStyle w:val="ConsPlusNonformat"/>
              <w:jc w:val="both"/>
            </w:pPr>
            <w:hyperlink w:anchor="P632">
              <w:r>
                <w:rPr>
                  <w:color w:val="0000FF"/>
                </w:rPr>
                <w:t>&lt;**&gt;</w:t>
              </w:r>
            </w:hyperlink>
          </w:p>
        </w:tc>
        <w:tc>
          <w:tcPr>
            <w:tcW w:w="1392" w:type="dxa"/>
            <w:tcBorders>
              <w:top w:val="nil"/>
            </w:tcBorders>
          </w:tcPr>
          <w:p w:rsidR="00372FCF" w:rsidRDefault="00372FCF">
            <w:pPr>
              <w:pStyle w:val="ConsPlusNonformat"/>
              <w:jc w:val="both"/>
            </w:pPr>
            <w:r>
              <w:t xml:space="preserve">840       </w:t>
            </w:r>
          </w:p>
        </w:tc>
        <w:tc>
          <w:tcPr>
            <w:tcW w:w="1276" w:type="dxa"/>
            <w:tcBorders>
              <w:top w:val="nil"/>
            </w:tcBorders>
          </w:tcPr>
          <w:p w:rsidR="00372FCF" w:rsidRDefault="00372FCF">
            <w:pPr>
              <w:pStyle w:val="ConsPlusNonformat"/>
              <w:jc w:val="both"/>
            </w:pPr>
            <w:r>
              <w:t xml:space="preserve">180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ПО-4ЦМТ  </w:t>
            </w:r>
          </w:p>
          <w:p w:rsidR="00372FCF" w:rsidRDefault="00372FCF">
            <w:pPr>
              <w:pStyle w:val="ConsPlusNonformat"/>
              <w:jc w:val="both"/>
            </w:pPr>
            <w:hyperlink w:anchor="P632">
              <w:r>
                <w:rPr>
                  <w:color w:val="0000FF"/>
                </w:rPr>
                <w:t>&lt;**&gt;</w:t>
              </w:r>
            </w:hyperlink>
          </w:p>
          <w:p w:rsidR="00372FCF" w:rsidRDefault="00372FCF">
            <w:pPr>
              <w:pStyle w:val="ConsPlusNonformat"/>
              <w:jc w:val="both"/>
            </w:pPr>
            <w:r>
              <w:t xml:space="preserve">(ранее - </w:t>
            </w:r>
          </w:p>
          <w:p w:rsidR="00372FCF" w:rsidRDefault="00372FCF">
            <w:pPr>
              <w:pStyle w:val="ConsPlusNonformat"/>
              <w:jc w:val="both"/>
            </w:pPr>
            <w:r>
              <w:t>"Морпен")</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170      </w:t>
            </w:r>
          </w:p>
        </w:tc>
        <w:tc>
          <w:tcPr>
            <w:tcW w:w="1392" w:type="dxa"/>
            <w:tcBorders>
              <w:top w:val="nil"/>
            </w:tcBorders>
          </w:tcPr>
          <w:p w:rsidR="00372FCF" w:rsidRDefault="00372FCF">
            <w:pPr>
              <w:pStyle w:val="ConsPlusNonformat"/>
              <w:jc w:val="both"/>
            </w:pPr>
            <w:r>
              <w:t xml:space="preserve">280       </w:t>
            </w:r>
          </w:p>
        </w:tc>
        <w:tc>
          <w:tcPr>
            <w:tcW w:w="1276" w:type="dxa"/>
            <w:tcBorders>
              <w:top w:val="nil"/>
            </w:tcBorders>
          </w:tcPr>
          <w:p w:rsidR="00372FCF" w:rsidRDefault="00372FCF">
            <w:pPr>
              <w:pStyle w:val="ConsPlusNonformat"/>
              <w:jc w:val="both"/>
            </w:pPr>
            <w:r>
              <w:t xml:space="preserve">120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"Урал    </w:t>
            </w:r>
          </w:p>
          <w:p w:rsidR="00372FCF" w:rsidRDefault="00372FCF">
            <w:pPr>
              <w:pStyle w:val="ConsPlusNonformat"/>
              <w:jc w:val="both"/>
            </w:pPr>
            <w:r>
              <w:t xml:space="preserve">Стандарт </w:t>
            </w:r>
          </w:p>
          <w:p w:rsidR="00372FCF" w:rsidRDefault="00372FCF">
            <w:pPr>
              <w:pStyle w:val="ConsPlusNonformat"/>
              <w:jc w:val="both"/>
            </w:pPr>
            <w:r>
              <w:t>ННП"</w:t>
            </w:r>
            <w:hyperlink w:anchor="P632">
              <w:r>
                <w:rPr>
                  <w:color w:val="0000FF"/>
                </w:rPr>
                <w:t>&lt;**&gt;</w:t>
              </w:r>
            </w:hyperlink>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240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120 (50%)</w:t>
            </w:r>
          </w:p>
        </w:tc>
        <w:tc>
          <w:tcPr>
            <w:tcW w:w="1392" w:type="dxa"/>
            <w:tcBorders>
              <w:top w:val="nil"/>
            </w:tcBorders>
          </w:tcPr>
          <w:p w:rsidR="00372FCF" w:rsidRDefault="00372FCF">
            <w:pPr>
              <w:pStyle w:val="ConsPlusNonformat"/>
              <w:jc w:val="both"/>
            </w:pPr>
            <w:r>
              <w:t xml:space="preserve">150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ПО-6НП   </w:t>
            </w:r>
          </w:p>
        </w:tc>
        <w:tc>
          <w:tcPr>
            <w:tcW w:w="1392" w:type="dxa"/>
            <w:tcBorders>
              <w:top w:val="nil"/>
            </w:tcBorders>
          </w:tcPr>
          <w:p w:rsidR="00372FCF" w:rsidRDefault="00372FCF">
            <w:pPr>
              <w:pStyle w:val="ConsPlusNonformat"/>
              <w:jc w:val="both"/>
            </w:pPr>
            <w:r>
              <w:t xml:space="preserve">2700      </w:t>
            </w:r>
          </w:p>
        </w:tc>
        <w:tc>
          <w:tcPr>
            <w:tcW w:w="1276" w:type="dxa"/>
            <w:tcBorders>
              <w:top w:val="nil"/>
            </w:tcBorders>
          </w:tcPr>
          <w:p w:rsidR="00372FCF" w:rsidRDefault="00372FCF">
            <w:pPr>
              <w:pStyle w:val="ConsPlusNonformat"/>
              <w:jc w:val="both"/>
            </w:pPr>
            <w:r>
              <w:t xml:space="preserve">170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"Морпен"</w:t>
            </w:r>
          </w:p>
          <w:p w:rsidR="00372FCF" w:rsidRDefault="00372FCF">
            <w:pPr>
              <w:pStyle w:val="ConsPlusNonformat"/>
              <w:jc w:val="both"/>
            </w:pPr>
            <w:hyperlink w:anchor="P632">
              <w:r>
                <w:rPr>
                  <w:color w:val="0000FF"/>
                </w:rPr>
                <w:t>&lt;**&gt;</w:t>
              </w:r>
            </w:hyperlink>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170      </w:t>
            </w:r>
          </w:p>
        </w:tc>
        <w:tc>
          <w:tcPr>
            <w:tcW w:w="1392" w:type="dxa"/>
            <w:tcBorders>
              <w:top w:val="nil"/>
            </w:tcBorders>
          </w:tcPr>
          <w:p w:rsidR="00372FCF" w:rsidRDefault="00372FCF">
            <w:pPr>
              <w:pStyle w:val="ConsPlusNonformat"/>
              <w:jc w:val="both"/>
            </w:pPr>
            <w:r>
              <w:t xml:space="preserve">180       </w:t>
            </w:r>
          </w:p>
        </w:tc>
        <w:tc>
          <w:tcPr>
            <w:tcW w:w="1276" w:type="dxa"/>
            <w:tcBorders>
              <w:top w:val="nil"/>
            </w:tcBorders>
          </w:tcPr>
          <w:p w:rsidR="00372FCF" w:rsidRDefault="00372FCF">
            <w:pPr>
              <w:pStyle w:val="ConsPlusNonformat"/>
              <w:jc w:val="both"/>
            </w:pPr>
            <w:r>
              <w:t xml:space="preserve">120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450       </w:t>
            </w:r>
          </w:p>
        </w:tc>
      </w:tr>
      <w:tr w:rsidR="00372FCF">
        <w:trPr>
          <w:trHeight w:val="242"/>
        </w:trPr>
        <w:tc>
          <w:tcPr>
            <w:tcW w:w="1276" w:type="dxa"/>
            <w:tcBorders>
              <w:top w:val="nil"/>
            </w:tcBorders>
          </w:tcPr>
          <w:p w:rsidR="00372FCF" w:rsidRDefault="00372FCF">
            <w:pPr>
              <w:pStyle w:val="ConsPlusNonformat"/>
              <w:jc w:val="both"/>
            </w:pPr>
            <w:r>
              <w:t xml:space="preserve">ПО-6ЦСТ, </w:t>
            </w:r>
          </w:p>
          <w:p w:rsidR="00372FCF" w:rsidRDefault="00372FCF">
            <w:pPr>
              <w:pStyle w:val="ConsPlusNonformat"/>
              <w:jc w:val="both"/>
            </w:pPr>
            <w:r>
              <w:t xml:space="preserve">марка 1  </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160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ПО-6ЦСТ, </w:t>
            </w:r>
          </w:p>
          <w:p w:rsidR="00372FCF" w:rsidRDefault="00372FCF">
            <w:pPr>
              <w:pStyle w:val="ConsPlusNonformat"/>
              <w:jc w:val="both"/>
            </w:pPr>
            <w:r>
              <w:t xml:space="preserve">марка 2  </w:t>
            </w:r>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160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ПО-6ЦБТ-М</w:t>
            </w:r>
          </w:p>
          <w:p w:rsidR="00372FCF" w:rsidRDefault="00372FCF">
            <w:pPr>
              <w:pStyle w:val="ConsPlusNonformat"/>
              <w:jc w:val="both"/>
            </w:pPr>
            <w:hyperlink w:anchor="P632">
              <w:r>
                <w:rPr>
                  <w:color w:val="0000FF"/>
                </w:rPr>
                <w:t>&lt;**&gt;</w:t>
              </w:r>
            </w:hyperlink>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180      </w:t>
            </w:r>
          </w:p>
        </w:tc>
        <w:tc>
          <w:tcPr>
            <w:tcW w:w="1392" w:type="dxa"/>
            <w:tcBorders>
              <w:top w:val="nil"/>
            </w:tcBorders>
          </w:tcPr>
          <w:p w:rsidR="00372FCF" w:rsidRDefault="00372FCF">
            <w:pPr>
              <w:pStyle w:val="ConsPlusNonformat"/>
              <w:jc w:val="both"/>
            </w:pPr>
            <w:r>
              <w:t xml:space="preserve">180       </w:t>
            </w:r>
          </w:p>
        </w:tc>
        <w:tc>
          <w:tcPr>
            <w:tcW w:w="1276" w:type="dxa"/>
            <w:tcBorders>
              <w:top w:val="nil"/>
            </w:tcBorders>
          </w:tcPr>
          <w:p w:rsidR="00372FCF" w:rsidRDefault="00372FCF">
            <w:pPr>
              <w:pStyle w:val="ConsPlusNonformat"/>
              <w:jc w:val="both"/>
            </w:pPr>
            <w:r>
              <w:t xml:space="preserve">120      </w:t>
            </w:r>
          </w:p>
        </w:tc>
        <w:tc>
          <w:tcPr>
            <w:tcW w:w="1392" w:type="dxa"/>
            <w:tcBorders>
              <w:top w:val="nil"/>
            </w:tcBorders>
          </w:tcPr>
          <w:p w:rsidR="00372FCF" w:rsidRDefault="00372FCF">
            <w:pPr>
              <w:pStyle w:val="ConsPlusNonformat"/>
              <w:jc w:val="both"/>
            </w:pPr>
            <w:r>
              <w:t xml:space="preserve">120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ПО-6СПМ  </w:t>
            </w:r>
          </w:p>
          <w:p w:rsidR="00372FCF" w:rsidRDefault="00372FCF">
            <w:pPr>
              <w:pStyle w:val="ConsPlusNonformat"/>
              <w:jc w:val="both"/>
            </w:pPr>
            <w:hyperlink w:anchor="P632">
              <w:r>
                <w:rPr>
                  <w:color w:val="0000FF"/>
                </w:rPr>
                <w:t>&lt;**&gt;</w:t>
              </w:r>
            </w:hyperlink>
          </w:p>
        </w:tc>
        <w:tc>
          <w:tcPr>
            <w:tcW w:w="1392" w:type="dxa"/>
            <w:tcBorders>
              <w:top w:val="nil"/>
            </w:tcBorders>
          </w:tcPr>
          <w:p w:rsidR="00372FCF" w:rsidRDefault="00372FCF">
            <w:pPr>
              <w:pStyle w:val="ConsPlusNonformat"/>
              <w:jc w:val="both"/>
            </w:pPr>
            <w:r>
              <w:t xml:space="preserve">720       </w:t>
            </w:r>
          </w:p>
        </w:tc>
        <w:tc>
          <w:tcPr>
            <w:tcW w:w="1276" w:type="dxa"/>
            <w:tcBorders>
              <w:top w:val="nil"/>
            </w:tcBorders>
          </w:tcPr>
          <w:p w:rsidR="00372FCF" w:rsidRDefault="00372FCF">
            <w:pPr>
              <w:pStyle w:val="ConsPlusNonformat"/>
              <w:jc w:val="both"/>
            </w:pPr>
            <w:r>
              <w:t xml:space="preserve">180      </w:t>
            </w:r>
          </w:p>
        </w:tc>
        <w:tc>
          <w:tcPr>
            <w:tcW w:w="1392" w:type="dxa"/>
            <w:tcBorders>
              <w:top w:val="nil"/>
            </w:tcBorders>
          </w:tcPr>
          <w:p w:rsidR="00372FCF" w:rsidRDefault="00372FCF">
            <w:pPr>
              <w:pStyle w:val="ConsPlusNonformat"/>
              <w:jc w:val="both"/>
            </w:pPr>
            <w:r>
              <w:t xml:space="preserve">180       </w:t>
            </w:r>
          </w:p>
        </w:tc>
        <w:tc>
          <w:tcPr>
            <w:tcW w:w="1276" w:type="dxa"/>
            <w:tcBorders>
              <w:top w:val="nil"/>
            </w:tcBorders>
          </w:tcPr>
          <w:p w:rsidR="00372FCF" w:rsidRDefault="00372FCF">
            <w:pPr>
              <w:pStyle w:val="ConsPlusNonformat"/>
              <w:jc w:val="both"/>
            </w:pPr>
            <w:r>
              <w:t xml:space="preserve">120      </w:t>
            </w:r>
          </w:p>
        </w:tc>
        <w:tc>
          <w:tcPr>
            <w:tcW w:w="1392" w:type="dxa"/>
            <w:tcBorders>
              <w:top w:val="nil"/>
            </w:tcBorders>
          </w:tcPr>
          <w:p w:rsidR="00372FCF" w:rsidRDefault="00372FCF">
            <w:pPr>
              <w:pStyle w:val="ConsPlusNonformat"/>
              <w:jc w:val="both"/>
            </w:pPr>
            <w:r>
              <w:t xml:space="preserve">120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ПО-6СПС  </w:t>
            </w:r>
          </w:p>
        </w:tc>
        <w:tc>
          <w:tcPr>
            <w:tcW w:w="1392" w:type="dxa"/>
            <w:tcBorders>
              <w:top w:val="nil"/>
            </w:tcBorders>
          </w:tcPr>
          <w:p w:rsidR="00372FCF" w:rsidRDefault="00372FCF">
            <w:pPr>
              <w:pStyle w:val="ConsPlusNonformat"/>
              <w:jc w:val="both"/>
            </w:pPr>
            <w:r>
              <w:t xml:space="preserve">2100      </w:t>
            </w:r>
          </w:p>
        </w:tc>
        <w:tc>
          <w:tcPr>
            <w:tcW w:w="1276" w:type="dxa"/>
            <w:tcBorders>
              <w:top w:val="nil"/>
            </w:tcBorders>
          </w:tcPr>
          <w:p w:rsidR="00372FCF" w:rsidRDefault="00372FCF">
            <w:pPr>
              <w:pStyle w:val="ConsPlusNonformat"/>
              <w:jc w:val="both"/>
            </w:pPr>
            <w:r>
              <w:t xml:space="preserve">600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r w:rsidR="00372FCF">
        <w:trPr>
          <w:trHeight w:val="242"/>
        </w:trPr>
        <w:tc>
          <w:tcPr>
            <w:tcW w:w="1276" w:type="dxa"/>
            <w:tcBorders>
              <w:top w:val="nil"/>
            </w:tcBorders>
          </w:tcPr>
          <w:p w:rsidR="00372FCF" w:rsidRDefault="00372FCF">
            <w:pPr>
              <w:pStyle w:val="ConsPlusNonformat"/>
              <w:jc w:val="both"/>
            </w:pPr>
            <w:r>
              <w:t xml:space="preserve">ПО-6НПС  </w:t>
            </w:r>
          </w:p>
        </w:tc>
        <w:tc>
          <w:tcPr>
            <w:tcW w:w="1392" w:type="dxa"/>
            <w:tcBorders>
              <w:top w:val="nil"/>
            </w:tcBorders>
          </w:tcPr>
          <w:p w:rsidR="00372FCF" w:rsidRDefault="00372FCF">
            <w:pPr>
              <w:pStyle w:val="ConsPlusNonformat"/>
              <w:jc w:val="both"/>
            </w:pPr>
            <w:r>
              <w:t xml:space="preserve">2700      </w:t>
            </w:r>
          </w:p>
        </w:tc>
        <w:tc>
          <w:tcPr>
            <w:tcW w:w="1276" w:type="dxa"/>
            <w:tcBorders>
              <w:top w:val="nil"/>
            </w:tcBorders>
          </w:tcPr>
          <w:p w:rsidR="00372FCF" w:rsidRDefault="00372FCF">
            <w:pPr>
              <w:pStyle w:val="ConsPlusNonformat"/>
              <w:jc w:val="both"/>
            </w:pPr>
            <w:r>
              <w:t xml:space="preserve">170      </w:t>
            </w:r>
          </w:p>
        </w:tc>
        <w:tc>
          <w:tcPr>
            <w:tcW w:w="1392" w:type="dxa"/>
            <w:tcBorders>
              <w:top w:val="nil"/>
            </w:tcBorders>
          </w:tcPr>
          <w:p w:rsidR="00372FCF" w:rsidRDefault="00372FCF">
            <w:pPr>
              <w:pStyle w:val="ConsPlusNonformat"/>
              <w:jc w:val="both"/>
            </w:pPr>
            <w:r>
              <w:t xml:space="preserve">-         </w:t>
            </w:r>
          </w:p>
        </w:tc>
        <w:tc>
          <w:tcPr>
            <w:tcW w:w="1276"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c>
          <w:tcPr>
            <w:tcW w:w="1392" w:type="dxa"/>
            <w:tcBorders>
              <w:top w:val="nil"/>
            </w:tcBorders>
          </w:tcPr>
          <w:p w:rsidR="00372FCF" w:rsidRDefault="00372FCF">
            <w:pPr>
              <w:pStyle w:val="ConsPlusNonformat"/>
              <w:jc w:val="both"/>
            </w:pPr>
            <w:r>
              <w:t xml:space="preserve">-         </w:t>
            </w:r>
          </w:p>
        </w:tc>
      </w:tr>
    </w:tbl>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bookmarkStart w:id="43" w:name="P632"/>
      <w:bookmarkEnd w:id="43"/>
      <w:r>
        <w:t>&lt;**&gt; Кратность и устойчивость пены для пенообразователей определяются с использованием пресной и морской воды.</w:t>
      </w:r>
    </w:p>
    <w:p w:rsidR="00372FCF" w:rsidRDefault="00372FCF">
      <w:pPr>
        <w:pStyle w:val="ConsPlusNormal"/>
        <w:ind w:firstLine="540"/>
        <w:jc w:val="both"/>
      </w:pPr>
    </w:p>
    <w:p w:rsidR="00372FCF" w:rsidRDefault="00372FCF">
      <w:pPr>
        <w:pStyle w:val="ConsPlusNormal"/>
        <w:jc w:val="right"/>
      </w:pPr>
      <w:r>
        <w:lastRenderedPageBreak/>
        <w:t>Таблица 4</w:t>
      </w:r>
    </w:p>
    <w:p w:rsidR="00372FCF" w:rsidRDefault="00372FCF">
      <w:pPr>
        <w:pStyle w:val="ConsPlusNormal"/>
        <w:ind w:firstLine="540"/>
        <w:jc w:val="both"/>
      </w:pPr>
    </w:p>
    <w:p w:rsidR="00372FCF" w:rsidRDefault="00372FCF">
      <w:pPr>
        <w:pStyle w:val="ConsPlusNormal"/>
        <w:jc w:val="center"/>
      </w:pPr>
      <w:bookmarkStart w:id="44" w:name="P636"/>
      <w:bookmarkEnd w:id="44"/>
      <w:r>
        <w:t>ПЕНООБРАЗОВАТЕЛИ СИНТЕТИЧЕСКИЕ ФТОРСОДЕРЖАЩИЕ</w:t>
      </w:r>
    </w:p>
    <w:p w:rsidR="00372FCF" w:rsidRDefault="00372FCF">
      <w:pPr>
        <w:pStyle w:val="ConsPlusNormal"/>
        <w:jc w:val="center"/>
      </w:pPr>
      <w:r>
        <w:t>ПЛЕНКООБРАЗУЮЩИЕ ЦЕЛЕВОГО НАЗНАЧЕНИЯ (ТИП AFFF)</w:t>
      </w:r>
    </w:p>
    <w:p w:rsidR="00372FCF" w:rsidRDefault="00372FCF">
      <w:pPr>
        <w:pStyle w:val="ConsPlusNormal"/>
        <w:ind w:firstLine="540"/>
        <w:jc w:val="both"/>
      </w:pPr>
    </w:p>
    <w:p w:rsidR="00372FCF" w:rsidRDefault="00372FCF">
      <w:pPr>
        <w:pStyle w:val="ConsPlusCell"/>
        <w:jc w:val="both"/>
      </w:pPr>
      <w:r>
        <w:rPr>
          <w:sz w:val="12"/>
        </w:rPr>
        <w:t>┌────────────────────────┬──────────────────────┬──────────────────────┬──────────────────────┬──────────────────────┐</w:t>
      </w:r>
    </w:p>
    <w:p w:rsidR="00372FCF" w:rsidRDefault="00372FCF">
      <w:pPr>
        <w:pStyle w:val="ConsPlusCell"/>
        <w:jc w:val="both"/>
      </w:pPr>
      <w:r>
        <w:rPr>
          <w:sz w:val="12"/>
        </w:rPr>
        <w:t xml:space="preserve">│     Показатель </w:t>
      </w:r>
      <w:hyperlink w:anchor="P778">
        <w:r>
          <w:rPr>
            <w:color w:val="0000FF"/>
            <w:sz w:val="12"/>
          </w:rPr>
          <w:t>&lt;*&gt;</w:t>
        </w:r>
      </w:hyperlink>
      <w:r>
        <w:rPr>
          <w:sz w:val="12"/>
        </w:rPr>
        <w:t xml:space="preserve">     │     "Мультипена"     │ "Меркуловский"</w:t>
      </w:r>
      <w:hyperlink w:anchor="P785">
        <w:r>
          <w:rPr>
            <w:color w:val="0000FF"/>
            <w:sz w:val="12"/>
          </w:rPr>
          <w:t>&lt;***&gt;</w:t>
        </w:r>
      </w:hyperlink>
      <w:r>
        <w:rPr>
          <w:sz w:val="12"/>
        </w:rPr>
        <w:t xml:space="preserve"> │ "Нижегородский AFFF" │        ПО-6ЦФ        │</w:t>
      </w:r>
    </w:p>
    <w:p w:rsidR="00372FCF" w:rsidRDefault="00372FCF">
      <w:pPr>
        <w:pStyle w:val="ConsPlusCell"/>
        <w:jc w:val="both"/>
      </w:pPr>
      <w:r>
        <w:rPr>
          <w:sz w:val="12"/>
        </w:rPr>
        <w:t xml:space="preserve">│                        │                      │      1%, 3%, 6%      │   </w:t>
      </w:r>
      <w:hyperlink w:anchor="P785">
        <w:r>
          <w:rPr>
            <w:color w:val="0000FF"/>
            <w:sz w:val="12"/>
          </w:rPr>
          <w:t>&lt;***&gt;</w:t>
        </w:r>
      </w:hyperlink>
      <w:r>
        <w:rPr>
          <w:sz w:val="12"/>
        </w:rPr>
        <w:t xml:space="preserve"> 1%, 3%, 6%   │                      │</w:t>
      </w:r>
    </w:p>
    <w:p w:rsidR="00372FCF" w:rsidRDefault="00372FCF">
      <w:pPr>
        <w:pStyle w:val="ConsPlusCell"/>
        <w:jc w:val="both"/>
      </w:pPr>
      <w:r>
        <w:rPr>
          <w:sz w:val="12"/>
        </w:rPr>
        <w:t>├────────────────────────┼──────────────────────┼──────────────────────┼──────────────────────┼──────────────────────┤</w:t>
      </w:r>
    </w:p>
    <w:p w:rsidR="00372FCF" w:rsidRDefault="00372FCF">
      <w:pPr>
        <w:pStyle w:val="ConsPlusCell"/>
        <w:jc w:val="both"/>
      </w:pPr>
      <w:r>
        <w:rPr>
          <w:sz w:val="12"/>
        </w:rPr>
        <w:t>│Плотность при 20 °С,    │1030 - 1080           │1000 - 1400           │1020 - 1050           │1000 - 1200           │</w:t>
      </w:r>
    </w:p>
    <w:p w:rsidR="00372FCF" w:rsidRDefault="00372FCF">
      <w:pPr>
        <w:pStyle w:val="ConsPlusCell"/>
        <w:jc w:val="both"/>
      </w:pPr>
      <w:r>
        <w:rPr>
          <w:sz w:val="12"/>
        </w:rPr>
        <w:t>│кг/куб. м, в пределах   │                      │                      │                      │                      │</w:t>
      </w:r>
    </w:p>
    <w:p w:rsidR="00372FCF" w:rsidRDefault="00372FCF">
      <w:pPr>
        <w:pStyle w:val="ConsPlusCell"/>
        <w:jc w:val="both"/>
      </w:pPr>
      <w:r>
        <w:rPr>
          <w:sz w:val="12"/>
        </w:rPr>
        <w:t>├────────────────────────┼──────────────────────┼──────────────────────┼──────────────────────┼──────────────────────┤</w:t>
      </w:r>
    </w:p>
    <w:p w:rsidR="00372FCF" w:rsidRDefault="00372FCF">
      <w:pPr>
        <w:pStyle w:val="ConsPlusCell"/>
        <w:jc w:val="both"/>
      </w:pPr>
      <w:r>
        <w:rPr>
          <w:sz w:val="12"/>
        </w:rPr>
        <w:t>│Температура застывания, │Минус 15              │Минус 5               │Минус 15 и минус 25   │Минус 5               │</w:t>
      </w:r>
    </w:p>
    <w:p w:rsidR="00372FCF" w:rsidRDefault="00372FCF">
      <w:pPr>
        <w:pStyle w:val="ConsPlusCell"/>
        <w:jc w:val="both"/>
      </w:pPr>
      <w:r>
        <w:rPr>
          <w:sz w:val="12"/>
        </w:rPr>
        <w:t>│°С, не выше             │                      │                      │(1%)                  │                      │</w:t>
      </w:r>
    </w:p>
    <w:p w:rsidR="00372FCF" w:rsidRDefault="00372FCF">
      <w:pPr>
        <w:pStyle w:val="ConsPlusCell"/>
        <w:jc w:val="both"/>
      </w:pPr>
      <w:r>
        <w:rPr>
          <w:sz w:val="12"/>
        </w:rPr>
        <w:t>├────────────────────────┼──────────────────────┼──────────────────────┼──────────────────────┼──────────────────────┤</w:t>
      </w:r>
    </w:p>
    <w:p w:rsidR="00372FCF" w:rsidRDefault="00372FCF">
      <w:pPr>
        <w:pStyle w:val="ConsPlusCell"/>
        <w:jc w:val="both"/>
      </w:pPr>
      <w:r>
        <w:rPr>
          <w:sz w:val="12"/>
        </w:rPr>
        <w:t>│pH при 20 °С в пределах │6,5 - 9,0             │6,5 - 10,0            │6,5 - 10,0            │6,5 - 10,0            │</w:t>
      </w:r>
    </w:p>
    <w:p w:rsidR="00372FCF" w:rsidRDefault="00372FCF">
      <w:pPr>
        <w:pStyle w:val="ConsPlusCell"/>
        <w:jc w:val="both"/>
      </w:pPr>
      <w:r>
        <w:rPr>
          <w:sz w:val="12"/>
        </w:rPr>
        <w:t>├────────────────────────┼──────────────────────┼──────────────────────┼──────────────────────┼──────────────────────┤</w:t>
      </w:r>
    </w:p>
    <w:p w:rsidR="00372FCF" w:rsidRDefault="00372FCF">
      <w:pPr>
        <w:pStyle w:val="ConsPlusCell"/>
        <w:jc w:val="both"/>
      </w:pPr>
      <w:r>
        <w:rPr>
          <w:sz w:val="12"/>
        </w:rPr>
        <w:t>│Концентрация рабочего   │6                     │6                     │1; 3; 6               │6                     │</w:t>
      </w:r>
    </w:p>
    <w:p w:rsidR="00372FCF" w:rsidRDefault="00372FCF">
      <w:pPr>
        <w:pStyle w:val="ConsPlusCell"/>
        <w:jc w:val="both"/>
      </w:pPr>
      <w:r>
        <w:rPr>
          <w:sz w:val="12"/>
        </w:rPr>
        <w:t>│раствора, % (об.), не   │                      │(из пенообразователя  │                      │                      │</w:t>
      </w:r>
    </w:p>
    <w:p w:rsidR="00372FCF" w:rsidRDefault="00372FCF">
      <w:pPr>
        <w:pStyle w:val="ConsPlusCell"/>
        <w:jc w:val="both"/>
      </w:pPr>
      <w:r>
        <w:rPr>
          <w:sz w:val="12"/>
        </w:rPr>
        <w:t>│менее, для получения    │                      │"Меркуловский" 1%)    │                      │                      │</w:t>
      </w:r>
    </w:p>
    <w:p w:rsidR="00372FCF" w:rsidRDefault="00372FCF">
      <w:pPr>
        <w:pStyle w:val="ConsPlusCell"/>
        <w:jc w:val="both"/>
      </w:pPr>
      <w:r>
        <w:rPr>
          <w:sz w:val="12"/>
        </w:rPr>
        <w:t>│пены средней кратности  │                      │                      │                      │                      │</w:t>
      </w:r>
    </w:p>
    <w:p w:rsidR="00372FCF" w:rsidRDefault="00372FCF">
      <w:pPr>
        <w:pStyle w:val="ConsPlusCell"/>
        <w:jc w:val="both"/>
      </w:pPr>
      <w:r>
        <w:rPr>
          <w:sz w:val="12"/>
        </w:rPr>
        <w:t>├────────────────────────┼──────────────────────┼──────────────────────┼──────────────────────┼──────────────────────┤</w:t>
      </w:r>
    </w:p>
    <w:p w:rsidR="00372FCF" w:rsidRDefault="00372FCF">
      <w:pPr>
        <w:pStyle w:val="ConsPlusCell"/>
        <w:jc w:val="both"/>
      </w:pPr>
      <w:r>
        <w:rPr>
          <w:sz w:val="12"/>
        </w:rPr>
        <w:t>│Кратность пены:         │                      │                      │                      │                      │</w:t>
      </w:r>
    </w:p>
    <w:p w:rsidR="00372FCF" w:rsidRDefault="00372FCF">
      <w:pPr>
        <w:pStyle w:val="ConsPlusCell"/>
        <w:jc w:val="both"/>
      </w:pPr>
      <w:r>
        <w:rPr>
          <w:sz w:val="12"/>
        </w:rPr>
        <w:t>│- низкая, не более      │Не ниже 6             │20                    │20                    │20                    │</w:t>
      </w:r>
    </w:p>
    <w:p w:rsidR="00372FCF" w:rsidRDefault="00372FCF">
      <w:pPr>
        <w:pStyle w:val="ConsPlusCell"/>
        <w:jc w:val="both"/>
      </w:pPr>
      <w:r>
        <w:rPr>
          <w:sz w:val="12"/>
        </w:rPr>
        <w:t xml:space="preserve">│- средняя, не менее </w:t>
      </w:r>
      <w:hyperlink w:anchor="P782">
        <w:r>
          <w:rPr>
            <w:color w:val="0000FF"/>
            <w:sz w:val="12"/>
          </w:rPr>
          <w:t>&lt;**&gt;</w:t>
        </w:r>
      </w:hyperlink>
      <w:r>
        <w:rPr>
          <w:sz w:val="12"/>
        </w:rPr>
        <w:t>│40                    │40 ("Меркуловский" 1% │40                    │40                    │</w:t>
      </w:r>
    </w:p>
    <w:p w:rsidR="00372FCF" w:rsidRDefault="00372FCF">
      <w:pPr>
        <w:pStyle w:val="ConsPlusCell"/>
        <w:jc w:val="both"/>
      </w:pPr>
      <w:r>
        <w:rPr>
          <w:sz w:val="12"/>
        </w:rPr>
        <w:t>│                        │                      │при конц. 6% (об.))   │                      │                      │</w:t>
      </w:r>
    </w:p>
    <w:p w:rsidR="00372FCF" w:rsidRDefault="00372FCF">
      <w:pPr>
        <w:pStyle w:val="ConsPlusCell"/>
        <w:jc w:val="both"/>
      </w:pPr>
      <w:r>
        <w:rPr>
          <w:sz w:val="12"/>
        </w:rPr>
        <w:t>│- высокая, более        │200                   │500 ("Меркуловский" 1%│500                   │-                     │</w:t>
      </w:r>
    </w:p>
    <w:p w:rsidR="00372FCF" w:rsidRDefault="00372FCF">
      <w:pPr>
        <w:pStyle w:val="ConsPlusCell"/>
        <w:jc w:val="both"/>
      </w:pPr>
      <w:r>
        <w:rPr>
          <w:sz w:val="12"/>
        </w:rPr>
        <w:t>│                        │                      │при конц. 6% (об.))   │                      │                      │</w:t>
      </w:r>
    </w:p>
    <w:p w:rsidR="00372FCF" w:rsidRDefault="00372FCF">
      <w:pPr>
        <w:pStyle w:val="ConsPlusCell"/>
        <w:jc w:val="both"/>
      </w:pPr>
      <w:r>
        <w:rPr>
          <w:sz w:val="12"/>
        </w:rPr>
        <w:t>├────────────────────────┼──────────────────────┼──────────────────────┼──────────────────────┼──────────────────────┤</w:t>
      </w:r>
    </w:p>
    <w:p w:rsidR="00372FCF" w:rsidRDefault="00372FCF">
      <w:pPr>
        <w:pStyle w:val="ConsPlusCell"/>
        <w:jc w:val="both"/>
      </w:pPr>
      <w:r>
        <w:rPr>
          <w:sz w:val="12"/>
        </w:rPr>
        <w:t>│Время тушения н-гептана │40                    │-                     │300                   │300                   │</w:t>
      </w:r>
    </w:p>
    <w:p w:rsidR="00372FCF" w:rsidRDefault="00372FCF">
      <w:pPr>
        <w:pStyle w:val="ConsPlusCell"/>
        <w:jc w:val="both"/>
      </w:pPr>
      <w:r>
        <w:rPr>
          <w:sz w:val="12"/>
        </w:rPr>
        <w:t>│(бензина АИ-80) пеной   │                      │                      │                      │                      │</w:t>
      </w:r>
    </w:p>
    <w:p w:rsidR="00372FCF" w:rsidRDefault="00372FCF">
      <w:pPr>
        <w:pStyle w:val="ConsPlusCell"/>
        <w:jc w:val="both"/>
      </w:pPr>
      <w:r>
        <w:rPr>
          <w:sz w:val="12"/>
        </w:rPr>
        <w:t>│средней кратности       │                      │                      │                      │                      │</w:t>
      </w:r>
    </w:p>
    <w:p w:rsidR="00372FCF" w:rsidRDefault="00372FCF">
      <w:pPr>
        <w:pStyle w:val="ConsPlusCell"/>
        <w:jc w:val="both"/>
      </w:pPr>
      <w:r>
        <w:rPr>
          <w:sz w:val="12"/>
        </w:rPr>
        <w:t>│(стендовая установка)   │                      │                      │                      │                      │</w:t>
      </w:r>
    </w:p>
    <w:p w:rsidR="00372FCF" w:rsidRDefault="00372FCF">
      <w:pPr>
        <w:pStyle w:val="ConsPlusCell"/>
        <w:jc w:val="both"/>
      </w:pPr>
      <w:r>
        <w:rPr>
          <w:sz w:val="12"/>
        </w:rPr>
        <w:t>│при интенсивности подачи│                      │                      │                      │                      │</w:t>
      </w:r>
    </w:p>
    <w:p w:rsidR="00372FCF" w:rsidRDefault="00372FCF">
      <w:pPr>
        <w:pStyle w:val="ConsPlusCell"/>
        <w:jc w:val="both"/>
      </w:pPr>
      <w:r>
        <w:rPr>
          <w:sz w:val="12"/>
        </w:rPr>
        <w:t>│(0,032 +/- 0,002) куб.  │                      │                      │                      │                      │</w:t>
      </w:r>
    </w:p>
    <w:p w:rsidR="00372FCF" w:rsidRDefault="00372FCF">
      <w:pPr>
        <w:pStyle w:val="ConsPlusCell"/>
        <w:jc w:val="both"/>
      </w:pPr>
      <w:r>
        <w:rPr>
          <w:sz w:val="12"/>
        </w:rPr>
        <w:t>│      -2    -1          │                      │                      │                      │                      │</w:t>
      </w:r>
    </w:p>
    <w:p w:rsidR="00372FCF" w:rsidRDefault="00372FCF">
      <w:pPr>
        <w:pStyle w:val="ConsPlusCell"/>
        <w:jc w:val="both"/>
      </w:pPr>
      <w:r>
        <w:rPr>
          <w:sz w:val="12"/>
        </w:rPr>
        <w:t>│дм х м   х с  , с, не   │                      │                      │                      │                      │</w:t>
      </w:r>
    </w:p>
    <w:p w:rsidR="00372FCF" w:rsidRDefault="00372FCF">
      <w:pPr>
        <w:pStyle w:val="ConsPlusCell"/>
        <w:jc w:val="both"/>
      </w:pPr>
      <w:r>
        <w:rPr>
          <w:sz w:val="12"/>
        </w:rPr>
        <w:t>│более                   │                      │                      │                      │                      │</w:t>
      </w:r>
    </w:p>
    <w:p w:rsidR="00372FCF" w:rsidRDefault="00372FCF">
      <w:pPr>
        <w:pStyle w:val="ConsPlusCell"/>
        <w:jc w:val="both"/>
      </w:pPr>
      <w:r>
        <w:rPr>
          <w:sz w:val="12"/>
        </w:rPr>
        <w:t>├────────────────────────┼──────────────────────┼──────────────────────┼──────────────────────┼──────────────────────┤</w:t>
      </w:r>
    </w:p>
    <w:p w:rsidR="00372FCF" w:rsidRDefault="00372FCF">
      <w:pPr>
        <w:pStyle w:val="ConsPlusCell"/>
        <w:jc w:val="both"/>
      </w:pPr>
      <w:r>
        <w:rPr>
          <w:sz w:val="12"/>
        </w:rPr>
        <w:t>│Время тушения н-гептана │120                   │120                   │120                   │120                   │</w:t>
      </w:r>
    </w:p>
    <w:p w:rsidR="00372FCF" w:rsidRDefault="00372FCF">
      <w:pPr>
        <w:pStyle w:val="ConsPlusCell"/>
        <w:jc w:val="both"/>
      </w:pPr>
      <w:r>
        <w:rPr>
          <w:sz w:val="12"/>
        </w:rPr>
        <w:t>│(бензина АИ-80) пеной   │                      │                      │                      │                      │</w:t>
      </w:r>
    </w:p>
    <w:p w:rsidR="00372FCF" w:rsidRDefault="00372FCF">
      <w:pPr>
        <w:pStyle w:val="ConsPlusCell"/>
        <w:jc w:val="both"/>
      </w:pPr>
      <w:r>
        <w:rPr>
          <w:sz w:val="12"/>
        </w:rPr>
        <w:t>│низкой кратности при    │                      │                      │                      │                      │</w:t>
      </w:r>
    </w:p>
    <w:p w:rsidR="00372FCF" w:rsidRDefault="00372FCF">
      <w:pPr>
        <w:pStyle w:val="ConsPlusCell"/>
        <w:jc w:val="both"/>
      </w:pPr>
      <w:r>
        <w:rPr>
          <w:sz w:val="12"/>
        </w:rPr>
        <w:t>│интенсивности подачи    │                      │                      │                      │                      │</w:t>
      </w:r>
    </w:p>
    <w:p w:rsidR="00372FCF" w:rsidRDefault="00372FCF">
      <w:pPr>
        <w:pStyle w:val="ConsPlusCell"/>
        <w:jc w:val="both"/>
      </w:pPr>
      <w:r>
        <w:rPr>
          <w:sz w:val="12"/>
        </w:rPr>
        <w:t>│(0,059 +/- 0,002) куб.  │                      │                      │                      │                      │</w:t>
      </w:r>
    </w:p>
    <w:p w:rsidR="00372FCF" w:rsidRDefault="00372FCF">
      <w:pPr>
        <w:pStyle w:val="ConsPlusCell"/>
        <w:jc w:val="both"/>
      </w:pPr>
      <w:r>
        <w:rPr>
          <w:sz w:val="12"/>
        </w:rPr>
        <w:t>│      -2    -1          │                      │                      │                      │                      │</w:t>
      </w:r>
    </w:p>
    <w:p w:rsidR="00372FCF" w:rsidRDefault="00372FCF">
      <w:pPr>
        <w:pStyle w:val="ConsPlusCell"/>
        <w:jc w:val="both"/>
      </w:pPr>
      <w:r>
        <w:rPr>
          <w:sz w:val="12"/>
        </w:rPr>
        <w:t>│дм х м   х с  , с, не   │                      │                      │                      │                      │</w:t>
      </w:r>
    </w:p>
    <w:p w:rsidR="00372FCF" w:rsidRDefault="00372FCF">
      <w:pPr>
        <w:pStyle w:val="ConsPlusCell"/>
        <w:jc w:val="both"/>
      </w:pPr>
      <w:r>
        <w:rPr>
          <w:sz w:val="12"/>
        </w:rPr>
        <w:t>│более                   │                      │                      │                      │                      │</w:t>
      </w:r>
    </w:p>
    <w:p w:rsidR="00372FCF" w:rsidRDefault="00372FCF">
      <w:pPr>
        <w:pStyle w:val="ConsPlusCell"/>
        <w:jc w:val="both"/>
      </w:pPr>
      <w:r>
        <w:rPr>
          <w:sz w:val="12"/>
        </w:rPr>
        <w:t>├────────────────────────┼──────────────────────┼──────────────────────┼──────────────────────┼──────────────────────┤</w:t>
      </w:r>
    </w:p>
    <w:p w:rsidR="00372FCF" w:rsidRDefault="00372FCF">
      <w:pPr>
        <w:pStyle w:val="ConsPlusCell"/>
        <w:jc w:val="both"/>
      </w:pPr>
      <w:r>
        <w:rPr>
          <w:sz w:val="12"/>
        </w:rPr>
        <w:t>│Гарантийный срок        │180                   │120                   │192                   │60                    │</w:t>
      </w:r>
    </w:p>
    <w:p w:rsidR="00372FCF" w:rsidRDefault="00372FCF">
      <w:pPr>
        <w:pStyle w:val="ConsPlusCell"/>
        <w:jc w:val="both"/>
      </w:pPr>
      <w:r>
        <w:rPr>
          <w:sz w:val="12"/>
        </w:rPr>
        <w:t>│хранения, мес.          │                      │                      │                      │                      │</w:t>
      </w:r>
    </w:p>
    <w:p w:rsidR="00372FCF" w:rsidRDefault="00372FCF">
      <w:pPr>
        <w:pStyle w:val="ConsPlusCell"/>
        <w:jc w:val="both"/>
      </w:pPr>
      <w:r>
        <w:rPr>
          <w:sz w:val="12"/>
        </w:rPr>
        <w:t>├────────────────────────┼──────────────────────┼──────────────────────┼──────────────────────┼──────────────────────┤</w:t>
      </w:r>
    </w:p>
    <w:p w:rsidR="00372FCF" w:rsidRDefault="00372FCF">
      <w:pPr>
        <w:pStyle w:val="ConsPlusCell"/>
        <w:jc w:val="both"/>
      </w:pPr>
      <w:r>
        <w:rPr>
          <w:sz w:val="12"/>
        </w:rPr>
        <w:t>│Номер ТУ                │2480-002-34998211-01  │2412-005-49888190-01  │2412-004-53675123-02  │2412-010-22299560-2003│</w:t>
      </w:r>
    </w:p>
    <w:p w:rsidR="00372FCF" w:rsidRDefault="00372FCF">
      <w:pPr>
        <w:pStyle w:val="ConsPlusCell"/>
        <w:jc w:val="both"/>
      </w:pPr>
      <w:r>
        <w:rPr>
          <w:sz w:val="12"/>
        </w:rPr>
        <w:t>│                        │                      │                      │(изм. N 1)            │                      │</w:t>
      </w:r>
    </w:p>
    <w:p w:rsidR="00372FCF" w:rsidRDefault="00372FCF">
      <w:pPr>
        <w:pStyle w:val="ConsPlusCell"/>
        <w:jc w:val="both"/>
      </w:pPr>
      <w:r>
        <w:rPr>
          <w:sz w:val="12"/>
        </w:rPr>
        <w:t>└────────────────────────┴──────────────────────┴──────────────────────┴──────────────────────┴──────────────────────┘</w:t>
      </w:r>
    </w:p>
    <w:p w:rsidR="00372FCF" w:rsidRDefault="00372FCF">
      <w:pPr>
        <w:pStyle w:val="ConsPlusNormal"/>
        <w:ind w:firstLine="540"/>
        <w:jc w:val="both"/>
      </w:pPr>
    </w:p>
    <w:p w:rsidR="00372FCF" w:rsidRDefault="00372FCF">
      <w:pPr>
        <w:pStyle w:val="ConsPlusNormal"/>
        <w:jc w:val="right"/>
      </w:pPr>
      <w:r>
        <w:t>Продолжение табл. 4</w:t>
      </w:r>
    </w:p>
    <w:p w:rsidR="00372FCF" w:rsidRDefault="00372FCF">
      <w:pPr>
        <w:pStyle w:val="ConsPlusNormal"/>
        <w:ind w:firstLine="540"/>
        <w:jc w:val="both"/>
      </w:pPr>
    </w:p>
    <w:p w:rsidR="00372FCF" w:rsidRDefault="00372FCF">
      <w:pPr>
        <w:pStyle w:val="ConsPlusCell"/>
        <w:jc w:val="both"/>
      </w:pPr>
      <w:r>
        <w:rPr>
          <w:sz w:val="12"/>
        </w:rPr>
        <w:t>┌────────────────────────┬──────────────────────┬──────────────────────┬──────────────────────┬──────────────────────┐</w:t>
      </w:r>
    </w:p>
    <w:p w:rsidR="00372FCF" w:rsidRDefault="00372FCF">
      <w:pPr>
        <w:pStyle w:val="ConsPlusCell"/>
        <w:jc w:val="both"/>
      </w:pPr>
      <w:r>
        <w:rPr>
          <w:sz w:val="12"/>
        </w:rPr>
        <w:t xml:space="preserve">│     Показатель </w:t>
      </w:r>
      <w:hyperlink w:anchor="P778">
        <w:r>
          <w:rPr>
            <w:color w:val="0000FF"/>
            <w:sz w:val="12"/>
          </w:rPr>
          <w:t>&lt;*&gt;</w:t>
        </w:r>
      </w:hyperlink>
      <w:r>
        <w:rPr>
          <w:sz w:val="12"/>
        </w:rPr>
        <w:t xml:space="preserve">     │    ПО-6A3F </w:t>
      </w:r>
      <w:hyperlink w:anchor="P785">
        <w:r>
          <w:rPr>
            <w:color w:val="0000FF"/>
            <w:sz w:val="12"/>
          </w:rPr>
          <w:t>&lt;***&gt;</w:t>
        </w:r>
      </w:hyperlink>
      <w:r>
        <w:rPr>
          <w:sz w:val="12"/>
        </w:rPr>
        <w:t xml:space="preserve">     │        ПО-6ТФ        │       ПО-6ЦБФ        │  ПО-Р3Ф 1%, 3%, 6%   │</w:t>
      </w:r>
    </w:p>
    <w:p w:rsidR="00372FCF" w:rsidRDefault="00372FCF">
      <w:pPr>
        <w:pStyle w:val="ConsPlusCell"/>
        <w:jc w:val="both"/>
      </w:pPr>
      <w:r>
        <w:rPr>
          <w:sz w:val="12"/>
        </w:rPr>
        <w:t>├────────────────────────┼──────────────────────┼──────────────────────┼──────────────────────┼──────────────────────┤</w:t>
      </w:r>
    </w:p>
    <w:p w:rsidR="00372FCF" w:rsidRDefault="00372FCF">
      <w:pPr>
        <w:pStyle w:val="ConsPlusCell"/>
        <w:jc w:val="both"/>
      </w:pPr>
      <w:r>
        <w:rPr>
          <w:sz w:val="12"/>
        </w:rPr>
        <w:t>│Плотность при 20 °С,    │1000 - 1200           │1000 - 1200           │1000 - 1200           │1000 - 1200           │</w:t>
      </w:r>
    </w:p>
    <w:p w:rsidR="00372FCF" w:rsidRDefault="00372FCF">
      <w:pPr>
        <w:pStyle w:val="ConsPlusCell"/>
        <w:jc w:val="both"/>
      </w:pPr>
      <w:r>
        <w:rPr>
          <w:sz w:val="12"/>
        </w:rPr>
        <w:t>│кг/куб. м, в пределах   │                      │                      │                      │                      │</w:t>
      </w:r>
    </w:p>
    <w:p w:rsidR="00372FCF" w:rsidRDefault="00372FCF">
      <w:pPr>
        <w:pStyle w:val="ConsPlusCell"/>
        <w:jc w:val="both"/>
      </w:pPr>
      <w:r>
        <w:rPr>
          <w:sz w:val="12"/>
        </w:rPr>
        <w:t>├────────────────────────┼──────────────────────┼──────────────────────┼──────────────────────┼──────────────────────┤</w:t>
      </w:r>
    </w:p>
    <w:p w:rsidR="00372FCF" w:rsidRDefault="00372FCF">
      <w:pPr>
        <w:pStyle w:val="ConsPlusCell"/>
        <w:jc w:val="both"/>
      </w:pPr>
      <w:r>
        <w:rPr>
          <w:sz w:val="12"/>
        </w:rPr>
        <w:t>│Температура застывания, │Минус 5               │Минус 5               │Минус 5               │Минус 5               │</w:t>
      </w:r>
    </w:p>
    <w:p w:rsidR="00372FCF" w:rsidRDefault="00372FCF">
      <w:pPr>
        <w:pStyle w:val="ConsPlusCell"/>
        <w:jc w:val="both"/>
      </w:pPr>
      <w:r>
        <w:rPr>
          <w:sz w:val="12"/>
        </w:rPr>
        <w:t>│°С, не выше             │                      │                      │                      │                      │</w:t>
      </w:r>
    </w:p>
    <w:p w:rsidR="00372FCF" w:rsidRDefault="00372FCF">
      <w:pPr>
        <w:pStyle w:val="ConsPlusCell"/>
        <w:jc w:val="both"/>
      </w:pPr>
      <w:r>
        <w:rPr>
          <w:sz w:val="12"/>
        </w:rPr>
        <w:t>├────────────────────────┼──────────────────────┼──────────────────────┼──────────────────────┼──────────────────────┤</w:t>
      </w:r>
    </w:p>
    <w:p w:rsidR="00372FCF" w:rsidRDefault="00372FCF">
      <w:pPr>
        <w:pStyle w:val="ConsPlusCell"/>
        <w:jc w:val="both"/>
      </w:pPr>
      <w:r>
        <w:rPr>
          <w:sz w:val="12"/>
        </w:rPr>
        <w:t>│pH при 20 °С в пределах │6,5 - 10,0            │6,5 - 10,0            │6,5 - 10,0            │6,5 - 10,0            │</w:t>
      </w:r>
    </w:p>
    <w:p w:rsidR="00372FCF" w:rsidRDefault="00372FCF">
      <w:pPr>
        <w:pStyle w:val="ConsPlusCell"/>
        <w:jc w:val="both"/>
      </w:pPr>
      <w:r>
        <w:rPr>
          <w:sz w:val="12"/>
        </w:rPr>
        <w:t>├────────────────────────┼──────────────────────┼──────────────────────┼──────────────────────┼──────────────────────┤</w:t>
      </w:r>
    </w:p>
    <w:p w:rsidR="00372FCF" w:rsidRDefault="00372FCF">
      <w:pPr>
        <w:pStyle w:val="ConsPlusCell"/>
        <w:jc w:val="both"/>
      </w:pPr>
      <w:r>
        <w:rPr>
          <w:sz w:val="12"/>
        </w:rPr>
        <w:t>│Концентрация рабочего   │6                     │6                     │6                     │1; 3; 6               │</w:t>
      </w:r>
    </w:p>
    <w:p w:rsidR="00372FCF" w:rsidRDefault="00372FCF">
      <w:pPr>
        <w:pStyle w:val="ConsPlusCell"/>
        <w:jc w:val="both"/>
      </w:pPr>
      <w:r>
        <w:rPr>
          <w:sz w:val="12"/>
        </w:rPr>
        <w:t>│раствора, % (об.), не   │                      │                      │                      │                      │</w:t>
      </w:r>
    </w:p>
    <w:p w:rsidR="00372FCF" w:rsidRDefault="00372FCF">
      <w:pPr>
        <w:pStyle w:val="ConsPlusCell"/>
        <w:jc w:val="both"/>
      </w:pPr>
      <w:r>
        <w:rPr>
          <w:sz w:val="12"/>
        </w:rPr>
        <w:t>│менее, для получения    │                      │                      │                      │                      │</w:t>
      </w:r>
    </w:p>
    <w:p w:rsidR="00372FCF" w:rsidRDefault="00372FCF">
      <w:pPr>
        <w:pStyle w:val="ConsPlusCell"/>
        <w:jc w:val="both"/>
      </w:pPr>
      <w:r>
        <w:rPr>
          <w:sz w:val="12"/>
        </w:rPr>
        <w:t>│пены средней кратности  │                      │                      │                      │                      │</w:t>
      </w:r>
    </w:p>
    <w:p w:rsidR="00372FCF" w:rsidRDefault="00372FCF">
      <w:pPr>
        <w:pStyle w:val="ConsPlusCell"/>
        <w:jc w:val="both"/>
      </w:pPr>
      <w:r>
        <w:rPr>
          <w:sz w:val="12"/>
        </w:rPr>
        <w:t>├────────────────────────┼──────────────────────┼──────────────────────┼──────────────────────┼──────────────────────┤</w:t>
      </w:r>
    </w:p>
    <w:p w:rsidR="00372FCF" w:rsidRDefault="00372FCF">
      <w:pPr>
        <w:pStyle w:val="ConsPlusCell"/>
        <w:jc w:val="both"/>
      </w:pPr>
      <w:r>
        <w:rPr>
          <w:sz w:val="12"/>
        </w:rPr>
        <w:t>│Кратность пены:         │                      │                      │                      │                      │</w:t>
      </w:r>
    </w:p>
    <w:p w:rsidR="00372FCF" w:rsidRDefault="00372FCF">
      <w:pPr>
        <w:pStyle w:val="ConsPlusCell"/>
        <w:jc w:val="both"/>
      </w:pPr>
      <w:r>
        <w:rPr>
          <w:sz w:val="12"/>
        </w:rPr>
        <w:t>│- низкая, не более      │20                    │20                    │20                    │20                    │</w:t>
      </w:r>
    </w:p>
    <w:p w:rsidR="00372FCF" w:rsidRDefault="00372FCF">
      <w:pPr>
        <w:pStyle w:val="ConsPlusCell"/>
        <w:jc w:val="both"/>
      </w:pPr>
      <w:r>
        <w:rPr>
          <w:sz w:val="12"/>
        </w:rPr>
        <w:t xml:space="preserve">│- средняя, не менее </w:t>
      </w:r>
      <w:hyperlink w:anchor="P782">
        <w:r>
          <w:rPr>
            <w:color w:val="0000FF"/>
            <w:sz w:val="12"/>
          </w:rPr>
          <w:t>&lt;**&gt;</w:t>
        </w:r>
      </w:hyperlink>
      <w:r>
        <w:rPr>
          <w:sz w:val="12"/>
        </w:rPr>
        <w:t>│40                    │40 (кроме марки Б)    │40                    │40                    │</w:t>
      </w:r>
    </w:p>
    <w:p w:rsidR="00372FCF" w:rsidRDefault="00372FCF">
      <w:pPr>
        <w:pStyle w:val="ConsPlusCell"/>
        <w:jc w:val="both"/>
      </w:pPr>
      <w:r>
        <w:rPr>
          <w:sz w:val="12"/>
        </w:rPr>
        <w:t>│- высокая, более        │200                   │500 (кроме марки Б)   │-                     │-                     │</w:t>
      </w:r>
    </w:p>
    <w:p w:rsidR="00372FCF" w:rsidRDefault="00372FCF">
      <w:pPr>
        <w:pStyle w:val="ConsPlusCell"/>
        <w:jc w:val="both"/>
      </w:pPr>
      <w:r>
        <w:rPr>
          <w:sz w:val="12"/>
        </w:rPr>
        <w:t>├────────────────────────┼──────────────────────┼──────────────────────┼──────────────────────┼──────────────────────┤</w:t>
      </w:r>
    </w:p>
    <w:p w:rsidR="00372FCF" w:rsidRDefault="00372FCF">
      <w:pPr>
        <w:pStyle w:val="ConsPlusCell"/>
        <w:jc w:val="both"/>
      </w:pPr>
      <w:r>
        <w:rPr>
          <w:sz w:val="12"/>
        </w:rPr>
        <w:t>│Время тушения н-гептана │300                   │300                   │300                   │300                   │</w:t>
      </w:r>
    </w:p>
    <w:p w:rsidR="00372FCF" w:rsidRDefault="00372FCF">
      <w:pPr>
        <w:pStyle w:val="ConsPlusCell"/>
        <w:jc w:val="both"/>
      </w:pPr>
      <w:r>
        <w:rPr>
          <w:sz w:val="12"/>
        </w:rPr>
        <w:t>│(бензина АИ-80) пеной   │                      │                      │                      │                      │</w:t>
      </w:r>
    </w:p>
    <w:p w:rsidR="00372FCF" w:rsidRDefault="00372FCF">
      <w:pPr>
        <w:pStyle w:val="ConsPlusCell"/>
        <w:jc w:val="both"/>
      </w:pPr>
      <w:r>
        <w:rPr>
          <w:sz w:val="12"/>
        </w:rPr>
        <w:t>│средней кратности       │                      │                      │                      │                      │</w:t>
      </w:r>
    </w:p>
    <w:p w:rsidR="00372FCF" w:rsidRDefault="00372FCF">
      <w:pPr>
        <w:pStyle w:val="ConsPlusCell"/>
        <w:jc w:val="both"/>
      </w:pPr>
      <w:r>
        <w:rPr>
          <w:sz w:val="12"/>
        </w:rPr>
        <w:t>│(стендовая установка)   │                      │                      │                      │                      │</w:t>
      </w:r>
    </w:p>
    <w:p w:rsidR="00372FCF" w:rsidRDefault="00372FCF">
      <w:pPr>
        <w:pStyle w:val="ConsPlusCell"/>
        <w:jc w:val="both"/>
      </w:pPr>
      <w:r>
        <w:rPr>
          <w:sz w:val="12"/>
        </w:rPr>
        <w:t>│при интенсивности подачи│                      │                      │                      │                      │</w:t>
      </w:r>
    </w:p>
    <w:p w:rsidR="00372FCF" w:rsidRDefault="00372FCF">
      <w:pPr>
        <w:pStyle w:val="ConsPlusCell"/>
        <w:jc w:val="both"/>
      </w:pPr>
      <w:r>
        <w:rPr>
          <w:sz w:val="12"/>
        </w:rPr>
        <w:t>│(0,032 +/- 0,002) куб.  │                      │                      │                      │                      │</w:t>
      </w:r>
    </w:p>
    <w:p w:rsidR="00372FCF" w:rsidRDefault="00372FCF">
      <w:pPr>
        <w:pStyle w:val="ConsPlusCell"/>
        <w:jc w:val="both"/>
      </w:pPr>
      <w:r>
        <w:rPr>
          <w:sz w:val="12"/>
        </w:rPr>
        <w:t>│      -2    -1          │                      │                      │                      │                      │</w:t>
      </w:r>
    </w:p>
    <w:p w:rsidR="00372FCF" w:rsidRDefault="00372FCF">
      <w:pPr>
        <w:pStyle w:val="ConsPlusCell"/>
        <w:jc w:val="both"/>
      </w:pPr>
      <w:r>
        <w:rPr>
          <w:sz w:val="12"/>
        </w:rPr>
        <w:t>│дм х м   х с  , с, не   │                      │                      │                      │                      │</w:t>
      </w:r>
    </w:p>
    <w:p w:rsidR="00372FCF" w:rsidRDefault="00372FCF">
      <w:pPr>
        <w:pStyle w:val="ConsPlusCell"/>
        <w:jc w:val="both"/>
      </w:pPr>
      <w:r>
        <w:rPr>
          <w:sz w:val="12"/>
        </w:rPr>
        <w:t>│более                   │                      │                      │                      │                      │</w:t>
      </w:r>
    </w:p>
    <w:p w:rsidR="00372FCF" w:rsidRDefault="00372FCF">
      <w:pPr>
        <w:pStyle w:val="ConsPlusCell"/>
        <w:jc w:val="both"/>
      </w:pPr>
      <w:r>
        <w:rPr>
          <w:sz w:val="12"/>
        </w:rPr>
        <w:t>├────────────────────────┼──────────────────────┼──────────────────────┼──────────────────────┼──────────────────────┤</w:t>
      </w:r>
    </w:p>
    <w:p w:rsidR="00372FCF" w:rsidRDefault="00372FCF">
      <w:pPr>
        <w:pStyle w:val="ConsPlusCell"/>
        <w:jc w:val="both"/>
      </w:pPr>
      <w:r>
        <w:rPr>
          <w:sz w:val="12"/>
        </w:rPr>
        <w:t>│Время тушения н-гептана │120                   │120                   │120                   │120                   │</w:t>
      </w:r>
    </w:p>
    <w:p w:rsidR="00372FCF" w:rsidRDefault="00372FCF">
      <w:pPr>
        <w:pStyle w:val="ConsPlusCell"/>
        <w:jc w:val="both"/>
      </w:pPr>
      <w:r>
        <w:rPr>
          <w:sz w:val="12"/>
        </w:rPr>
        <w:t>│(бензина АИ-80) пеной   │                      │                      │                      │                      │</w:t>
      </w:r>
    </w:p>
    <w:p w:rsidR="00372FCF" w:rsidRDefault="00372FCF">
      <w:pPr>
        <w:pStyle w:val="ConsPlusCell"/>
        <w:jc w:val="both"/>
      </w:pPr>
      <w:r>
        <w:rPr>
          <w:sz w:val="12"/>
        </w:rPr>
        <w:t>│низкой кратности при    │                      │                      │                      │                      │</w:t>
      </w:r>
    </w:p>
    <w:p w:rsidR="00372FCF" w:rsidRDefault="00372FCF">
      <w:pPr>
        <w:pStyle w:val="ConsPlusCell"/>
        <w:jc w:val="both"/>
      </w:pPr>
      <w:r>
        <w:rPr>
          <w:sz w:val="12"/>
        </w:rPr>
        <w:t>│интенсивности подачи    │                      │                      │                      │                      │</w:t>
      </w:r>
    </w:p>
    <w:p w:rsidR="00372FCF" w:rsidRDefault="00372FCF">
      <w:pPr>
        <w:pStyle w:val="ConsPlusCell"/>
        <w:jc w:val="both"/>
      </w:pPr>
      <w:r>
        <w:rPr>
          <w:sz w:val="12"/>
        </w:rPr>
        <w:t>│(0,059 +/- 0,002) куб.  │                      │                      │                      │                      │</w:t>
      </w:r>
    </w:p>
    <w:p w:rsidR="00372FCF" w:rsidRDefault="00372FCF">
      <w:pPr>
        <w:pStyle w:val="ConsPlusCell"/>
        <w:jc w:val="both"/>
      </w:pPr>
      <w:r>
        <w:rPr>
          <w:sz w:val="12"/>
        </w:rPr>
        <w:t>│      -2    -1          │                      │                      │                      │                      │</w:t>
      </w:r>
    </w:p>
    <w:p w:rsidR="00372FCF" w:rsidRDefault="00372FCF">
      <w:pPr>
        <w:pStyle w:val="ConsPlusCell"/>
        <w:jc w:val="both"/>
      </w:pPr>
      <w:r>
        <w:rPr>
          <w:sz w:val="12"/>
        </w:rPr>
        <w:t>│дм х м   х с  , с, не   │                      │                      │                      │                      │</w:t>
      </w:r>
    </w:p>
    <w:p w:rsidR="00372FCF" w:rsidRDefault="00372FCF">
      <w:pPr>
        <w:pStyle w:val="ConsPlusCell"/>
        <w:jc w:val="both"/>
      </w:pPr>
      <w:r>
        <w:rPr>
          <w:sz w:val="12"/>
        </w:rPr>
        <w:t>│более                   │                      │                      │                      │                      │</w:t>
      </w:r>
    </w:p>
    <w:p w:rsidR="00372FCF" w:rsidRDefault="00372FCF">
      <w:pPr>
        <w:pStyle w:val="ConsPlusCell"/>
        <w:jc w:val="both"/>
      </w:pPr>
      <w:r>
        <w:rPr>
          <w:sz w:val="12"/>
        </w:rPr>
        <w:t>├────────────────────────┼──────────────────────┼──────────────────────┼──────────────────────┼──────────────────────┤</w:t>
      </w:r>
    </w:p>
    <w:p w:rsidR="00372FCF" w:rsidRDefault="00372FCF">
      <w:pPr>
        <w:pStyle w:val="ConsPlusCell"/>
        <w:jc w:val="both"/>
      </w:pPr>
      <w:r>
        <w:rPr>
          <w:sz w:val="12"/>
        </w:rPr>
        <w:t>│Гарантийный срок        │120                   │60                    │60                    │60                    │</w:t>
      </w:r>
    </w:p>
    <w:p w:rsidR="00372FCF" w:rsidRDefault="00372FCF">
      <w:pPr>
        <w:pStyle w:val="ConsPlusCell"/>
        <w:jc w:val="both"/>
      </w:pPr>
      <w:r>
        <w:rPr>
          <w:sz w:val="12"/>
        </w:rPr>
        <w:t>│хранения, мес.          │                      │                      │                      │                      │</w:t>
      </w:r>
    </w:p>
    <w:p w:rsidR="00372FCF" w:rsidRDefault="00372FCF">
      <w:pPr>
        <w:pStyle w:val="ConsPlusCell"/>
        <w:jc w:val="both"/>
      </w:pPr>
      <w:r>
        <w:rPr>
          <w:sz w:val="12"/>
        </w:rPr>
        <w:lastRenderedPageBreak/>
        <w:t>├────────────────────────┼──────────────────────┼──────────────────────┼──────────────────────┼──────────────────────┤</w:t>
      </w:r>
    </w:p>
    <w:p w:rsidR="00372FCF" w:rsidRDefault="00372FCF">
      <w:pPr>
        <w:pStyle w:val="ConsPlusCell"/>
        <w:jc w:val="both"/>
      </w:pPr>
      <w:r>
        <w:rPr>
          <w:sz w:val="12"/>
        </w:rPr>
        <w:t>│Номер ТУ                │241279-002-49888190-98│2412-190-05744685-2002│2412-025-22657427-2004│2412-003-78148123-2005│</w:t>
      </w:r>
    </w:p>
    <w:p w:rsidR="00372FCF" w:rsidRDefault="00372FCF">
      <w:pPr>
        <w:pStyle w:val="ConsPlusCell"/>
        <w:jc w:val="both"/>
      </w:pPr>
      <w:r>
        <w:rPr>
          <w:sz w:val="12"/>
        </w:rPr>
        <w:t>└────────────────────────┴──────────────────────┴──────────────────────┴──────────────────────┴──────────────────────┘</w:t>
      </w:r>
    </w:p>
    <w:p w:rsidR="00372FCF" w:rsidRDefault="00372FCF">
      <w:pPr>
        <w:pStyle w:val="ConsPlusNormal"/>
        <w:ind w:firstLine="540"/>
        <w:jc w:val="both"/>
      </w:pPr>
    </w:p>
    <w:p w:rsidR="00372FCF" w:rsidRDefault="00372FCF">
      <w:pPr>
        <w:pStyle w:val="ConsPlusNormal"/>
        <w:jc w:val="right"/>
      </w:pPr>
      <w:r>
        <w:t>Окончание табл. 4</w:t>
      </w:r>
    </w:p>
    <w:p w:rsidR="00372FCF" w:rsidRDefault="00372FCF">
      <w:pPr>
        <w:pStyle w:val="ConsPlusNormal"/>
        <w:ind w:firstLine="540"/>
        <w:jc w:val="both"/>
      </w:pPr>
    </w:p>
    <w:p w:rsidR="00372FCF" w:rsidRDefault="00372FCF">
      <w:pPr>
        <w:pStyle w:val="ConsPlusCell"/>
        <w:jc w:val="both"/>
      </w:pPr>
      <w:r>
        <w:rPr>
          <w:sz w:val="12"/>
        </w:rPr>
        <w:t>┌────────────────────────┬──────────────────────┬──────────────────────┬──────────────────────┬──────────────────────┐</w:t>
      </w:r>
    </w:p>
    <w:p w:rsidR="00372FCF" w:rsidRDefault="00372FCF">
      <w:pPr>
        <w:pStyle w:val="ConsPlusCell"/>
        <w:jc w:val="both"/>
      </w:pPr>
      <w:r>
        <w:rPr>
          <w:sz w:val="12"/>
        </w:rPr>
        <w:t xml:space="preserve">│     Показатель </w:t>
      </w:r>
      <w:hyperlink w:anchor="P778">
        <w:r>
          <w:rPr>
            <w:color w:val="0000FF"/>
            <w:sz w:val="12"/>
          </w:rPr>
          <w:t>&lt;*&gt;</w:t>
        </w:r>
      </w:hyperlink>
      <w:r>
        <w:rPr>
          <w:sz w:val="12"/>
        </w:rPr>
        <w:t xml:space="preserve">     │   "Натиск НК"</w:t>
      </w:r>
      <w:hyperlink w:anchor="P785">
        <w:r>
          <w:rPr>
            <w:color w:val="0000FF"/>
            <w:sz w:val="12"/>
          </w:rPr>
          <w:t>&lt;***&gt;</w:t>
        </w:r>
      </w:hyperlink>
      <w:r>
        <w:rPr>
          <w:sz w:val="12"/>
        </w:rPr>
        <w:t xml:space="preserve">  │  "Натиск НСК"</w:t>
      </w:r>
      <w:hyperlink w:anchor="P785">
        <w:r>
          <w:rPr>
            <w:color w:val="0000FF"/>
            <w:sz w:val="12"/>
          </w:rPr>
          <w:t>&lt;***&gt;</w:t>
        </w:r>
      </w:hyperlink>
      <w:r>
        <w:rPr>
          <w:sz w:val="12"/>
        </w:rPr>
        <w:t xml:space="preserve">  │       "Шторм-Ф"      │       "Шторм-М"      │</w:t>
      </w:r>
    </w:p>
    <w:p w:rsidR="00372FCF" w:rsidRDefault="00372FCF">
      <w:pPr>
        <w:pStyle w:val="ConsPlusCell"/>
        <w:jc w:val="both"/>
      </w:pPr>
      <w:r>
        <w:rPr>
          <w:sz w:val="12"/>
        </w:rPr>
        <w:t>│                        │        3%, 6%        │       3%, 6%         │                      │                      │</w:t>
      </w:r>
    </w:p>
    <w:p w:rsidR="00372FCF" w:rsidRDefault="00372FCF">
      <w:pPr>
        <w:pStyle w:val="ConsPlusCell"/>
        <w:jc w:val="both"/>
      </w:pPr>
      <w:r>
        <w:rPr>
          <w:sz w:val="12"/>
        </w:rPr>
        <w:t>├────────────────────────┼──────────────────────┼──────────────────────┼──────────────────────┼──────────────────────┤</w:t>
      </w:r>
    </w:p>
    <w:p w:rsidR="00372FCF" w:rsidRDefault="00372FCF">
      <w:pPr>
        <w:pStyle w:val="ConsPlusCell"/>
        <w:jc w:val="both"/>
      </w:pPr>
      <w:r>
        <w:rPr>
          <w:sz w:val="12"/>
        </w:rPr>
        <w:t>│Плотность при 20 °С,    │1000 - 1200           │1000 - 1200           │Не более 1300         │Не более 1300         │</w:t>
      </w:r>
    </w:p>
    <w:p w:rsidR="00372FCF" w:rsidRDefault="00372FCF">
      <w:pPr>
        <w:pStyle w:val="ConsPlusCell"/>
        <w:jc w:val="both"/>
      </w:pPr>
      <w:r>
        <w:rPr>
          <w:sz w:val="12"/>
        </w:rPr>
        <w:t>│кг/куб. м, в пределах   │                      │                      │                      │                      │</w:t>
      </w:r>
    </w:p>
    <w:p w:rsidR="00372FCF" w:rsidRDefault="00372FCF">
      <w:pPr>
        <w:pStyle w:val="ConsPlusCell"/>
        <w:jc w:val="both"/>
      </w:pPr>
      <w:r>
        <w:rPr>
          <w:sz w:val="12"/>
        </w:rPr>
        <w:t>├────────────────────────┼──────────────────────┼──────────────────────┼──────────────────────┼──────────────────────┤</w:t>
      </w:r>
    </w:p>
    <w:p w:rsidR="00372FCF" w:rsidRDefault="00372FCF">
      <w:pPr>
        <w:pStyle w:val="ConsPlusCell"/>
        <w:jc w:val="both"/>
      </w:pPr>
      <w:r>
        <w:rPr>
          <w:sz w:val="12"/>
        </w:rPr>
        <w:t>│Температура застывания, │Минус 5               │Минус 5               │Минус 15              │Минус 15              │</w:t>
      </w:r>
    </w:p>
    <w:p w:rsidR="00372FCF" w:rsidRDefault="00372FCF">
      <w:pPr>
        <w:pStyle w:val="ConsPlusCell"/>
        <w:jc w:val="both"/>
      </w:pPr>
      <w:r>
        <w:rPr>
          <w:sz w:val="12"/>
        </w:rPr>
        <w:t>│°С, не выше             │                      │                      │                      │                      │</w:t>
      </w:r>
    </w:p>
    <w:p w:rsidR="00372FCF" w:rsidRDefault="00372FCF">
      <w:pPr>
        <w:pStyle w:val="ConsPlusCell"/>
        <w:jc w:val="both"/>
      </w:pPr>
      <w:r>
        <w:rPr>
          <w:sz w:val="12"/>
        </w:rPr>
        <w:t>├────────────────────────┼──────────────────────┼──────────────────────┼──────────────────────┼──────────────────────┤</w:t>
      </w:r>
    </w:p>
    <w:p w:rsidR="00372FCF" w:rsidRDefault="00372FCF">
      <w:pPr>
        <w:pStyle w:val="ConsPlusCell"/>
        <w:jc w:val="both"/>
      </w:pPr>
      <w:r>
        <w:rPr>
          <w:sz w:val="12"/>
        </w:rPr>
        <w:t>│pH при 20 °С в пределах │6,5 - 10,0            │6,5 - 10,0            │6,5 - 9,0             │6,5 - 9,0             │</w:t>
      </w:r>
    </w:p>
    <w:p w:rsidR="00372FCF" w:rsidRDefault="00372FCF">
      <w:pPr>
        <w:pStyle w:val="ConsPlusCell"/>
        <w:jc w:val="both"/>
      </w:pPr>
      <w:r>
        <w:rPr>
          <w:sz w:val="12"/>
        </w:rPr>
        <w:t>├────────────────────────┼──────────────────────┼──────────────────────┼──────────────────────┼──────────────────────┤</w:t>
      </w:r>
    </w:p>
    <w:p w:rsidR="00372FCF" w:rsidRDefault="00372FCF">
      <w:pPr>
        <w:pStyle w:val="ConsPlusCell"/>
        <w:jc w:val="both"/>
      </w:pPr>
      <w:r>
        <w:rPr>
          <w:sz w:val="12"/>
        </w:rPr>
        <w:t>│Концентрация рабочего   │-                     │3; 6                  │3; 6                  │3; 6                  │</w:t>
      </w:r>
    </w:p>
    <w:p w:rsidR="00372FCF" w:rsidRDefault="00372FCF">
      <w:pPr>
        <w:pStyle w:val="ConsPlusCell"/>
        <w:jc w:val="both"/>
      </w:pPr>
      <w:r>
        <w:rPr>
          <w:sz w:val="12"/>
        </w:rPr>
        <w:t>│раствора, % (об.), не   │                      │                      │                      │                      │</w:t>
      </w:r>
    </w:p>
    <w:p w:rsidR="00372FCF" w:rsidRDefault="00372FCF">
      <w:pPr>
        <w:pStyle w:val="ConsPlusCell"/>
        <w:jc w:val="both"/>
      </w:pPr>
      <w:r>
        <w:rPr>
          <w:sz w:val="12"/>
        </w:rPr>
        <w:t>│менее, для получения    │                      │                      │                      │                      │</w:t>
      </w:r>
    </w:p>
    <w:p w:rsidR="00372FCF" w:rsidRDefault="00372FCF">
      <w:pPr>
        <w:pStyle w:val="ConsPlusCell"/>
        <w:jc w:val="both"/>
      </w:pPr>
      <w:r>
        <w:rPr>
          <w:sz w:val="12"/>
        </w:rPr>
        <w:t>│пены средней кратности  │                      │                      │                      │                      │</w:t>
      </w:r>
    </w:p>
    <w:p w:rsidR="00372FCF" w:rsidRDefault="00372FCF">
      <w:pPr>
        <w:pStyle w:val="ConsPlusCell"/>
        <w:jc w:val="both"/>
      </w:pPr>
      <w:r>
        <w:rPr>
          <w:sz w:val="12"/>
        </w:rPr>
        <w:t>├────────────────────────┼──────────────────────┼──────────────────────┼──────────────────────┼──────────────────────┤</w:t>
      </w:r>
    </w:p>
    <w:p w:rsidR="00372FCF" w:rsidRDefault="00372FCF">
      <w:pPr>
        <w:pStyle w:val="ConsPlusCell"/>
        <w:jc w:val="both"/>
      </w:pPr>
      <w:r>
        <w:rPr>
          <w:sz w:val="12"/>
        </w:rPr>
        <w:t>│Кратность пены:         │                      │                      │                      │                      │</w:t>
      </w:r>
    </w:p>
    <w:p w:rsidR="00372FCF" w:rsidRDefault="00372FCF">
      <w:pPr>
        <w:pStyle w:val="ConsPlusCell"/>
        <w:jc w:val="both"/>
      </w:pPr>
      <w:r>
        <w:rPr>
          <w:sz w:val="12"/>
        </w:rPr>
        <w:t>│- низкая, не более      │20                    │20                    │6                     │6                     │</w:t>
      </w:r>
    </w:p>
    <w:p w:rsidR="00372FCF" w:rsidRDefault="00372FCF">
      <w:pPr>
        <w:pStyle w:val="ConsPlusCell"/>
        <w:jc w:val="both"/>
      </w:pPr>
      <w:r>
        <w:rPr>
          <w:sz w:val="12"/>
        </w:rPr>
        <w:t xml:space="preserve">│- средняя, не менее </w:t>
      </w:r>
      <w:hyperlink w:anchor="P782">
        <w:r>
          <w:rPr>
            <w:color w:val="0000FF"/>
            <w:sz w:val="12"/>
          </w:rPr>
          <w:t>&lt;**&gt;</w:t>
        </w:r>
      </w:hyperlink>
      <w:r>
        <w:rPr>
          <w:sz w:val="12"/>
        </w:rPr>
        <w:t>│-                     │40                    │40                    │40                    │</w:t>
      </w:r>
    </w:p>
    <w:p w:rsidR="00372FCF" w:rsidRDefault="00372FCF">
      <w:pPr>
        <w:pStyle w:val="ConsPlusCell"/>
        <w:jc w:val="both"/>
      </w:pPr>
      <w:r>
        <w:rPr>
          <w:sz w:val="12"/>
        </w:rPr>
        <w:t>│- высокая, более        │-                     │-                     │-                     │200                   │</w:t>
      </w:r>
    </w:p>
    <w:p w:rsidR="00372FCF" w:rsidRDefault="00372FCF">
      <w:pPr>
        <w:pStyle w:val="ConsPlusCell"/>
        <w:jc w:val="both"/>
      </w:pPr>
      <w:r>
        <w:rPr>
          <w:sz w:val="12"/>
        </w:rPr>
        <w:t>├────────────────────────┼──────────────────────┼──────────────────────┼──────────────────────┼──────────────────────┤</w:t>
      </w:r>
    </w:p>
    <w:p w:rsidR="00372FCF" w:rsidRDefault="00372FCF">
      <w:pPr>
        <w:pStyle w:val="ConsPlusCell"/>
        <w:jc w:val="both"/>
      </w:pPr>
      <w:r>
        <w:rPr>
          <w:sz w:val="12"/>
        </w:rPr>
        <w:t>│Время тушения н-гептана │-                     │300                   │-                     │-                     │</w:t>
      </w:r>
    </w:p>
    <w:p w:rsidR="00372FCF" w:rsidRDefault="00372FCF">
      <w:pPr>
        <w:pStyle w:val="ConsPlusCell"/>
        <w:jc w:val="both"/>
      </w:pPr>
      <w:r>
        <w:rPr>
          <w:sz w:val="12"/>
        </w:rPr>
        <w:t>│(бензина АИ-80) пеной   │                      │                      │                      │                      │</w:t>
      </w:r>
    </w:p>
    <w:p w:rsidR="00372FCF" w:rsidRDefault="00372FCF">
      <w:pPr>
        <w:pStyle w:val="ConsPlusCell"/>
        <w:jc w:val="both"/>
      </w:pPr>
      <w:r>
        <w:rPr>
          <w:sz w:val="12"/>
        </w:rPr>
        <w:t>│средней кратности       │                      │                      │                      │                      │</w:t>
      </w:r>
    </w:p>
    <w:p w:rsidR="00372FCF" w:rsidRDefault="00372FCF">
      <w:pPr>
        <w:pStyle w:val="ConsPlusCell"/>
        <w:jc w:val="both"/>
      </w:pPr>
      <w:r>
        <w:rPr>
          <w:sz w:val="12"/>
        </w:rPr>
        <w:t>│(стендовая установка)   │                      │                      │                      │                      │</w:t>
      </w:r>
    </w:p>
    <w:p w:rsidR="00372FCF" w:rsidRDefault="00372FCF">
      <w:pPr>
        <w:pStyle w:val="ConsPlusCell"/>
        <w:jc w:val="both"/>
      </w:pPr>
      <w:r>
        <w:rPr>
          <w:sz w:val="12"/>
        </w:rPr>
        <w:t>│при интенсивности подачи│                      │                      │                      │                      │</w:t>
      </w:r>
    </w:p>
    <w:p w:rsidR="00372FCF" w:rsidRDefault="00372FCF">
      <w:pPr>
        <w:pStyle w:val="ConsPlusCell"/>
        <w:jc w:val="both"/>
      </w:pPr>
      <w:r>
        <w:rPr>
          <w:sz w:val="12"/>
        </w:rPr>
        <w:t>│(0,032 +/- 0,002) куб.  │                      │                      │                      │                      │</w:t>
      </w:r>
    </w:p>
    <w:p w:rsidR="00372FCF" w:rsidRDefault="00372FCF">
      <w:pPr>
        <w:pStyle w:val="ConsPlusCell"/>
        <w:jc w:val="both"/>
      </w:pPr>
      <w:r>
        <w:rPr>
          <w:sz w:val="12"/>
        </w:rPr>
        <w:t>│      -2    -1          │                      │                      │                      │                      │</w:t>
      </w:r>
    </w:p>
    <w:p w:rsidR="00372FCF" w:rsidRDefault="00372FCF">
      <w:pPr>
        <w:pStyle w:val="ConsPlusCell"/>
        <w:jc w:val="both"/>
      </w:pPr>
      <w:r>
        <w:rPr>
          <w:sz w:val="12"/>
        </w:rPr>
        <w:t>│дм х м   х с  , с, не   │                      │                      │                      │                      │</w:t>
      </w:r>
    </w:p>
    <w:p w:rsidR="00372FCF" w:rsidRDefault="00372FCF">
      <w:pPr>
        <w:pStyle w:val="ConsPlusCell"/>
        <w:jc w:val="both"/>
      </w:pPr>
      <w:r>
        <w:rPr>
          <w:sz w:val="12"/>
        </w:rPr>
        <w:t>│более                   │                      │                      │                      │                      │</w:t>
      </w:r>
    </w:p>
    <w:p w:rsidR="00372FCF" w:rsidRDefault="00372FCF">
      <w:pPr>
        <w:pStyle w:val="ConsPlusCell"/>
        <w:jc w:val="both"/>
      </w:pPr>
      <w:r>
        <w:rPr>
          <w:sz w:val="12"/>
        </w:rPr>
        <w:t>├────────────────────────┼──────────────────────┼──────────────────────┼──────────────────────┼──────────────────────┤</w:t>
      </w:r>
    </w:p>
    <w:p w:rsidR="00372FCF" w:rsidRDefault="00372FCF">
      <w:pPr>
        <w:pStyle w:val="ConsPlusCell"/>
        <w:jc w:val="both"/>
      </w:pPr>
      <w:r>
        <w:rPr>
          <w:sz w:val="12"/>
        </w:rPr>
        <w:t>│Гарантийный срок        │120                   │120                   │180                   │180                   │</w:t>
      </w:r>
    </w:p>
    <w:p w:rsidR="00372FCF" w:rsidRDefault="00372FCF">
      <w:pPr>
        <w:pStyle w:val="ConsPlusCell"/>
        <w:jc w:val="both"/>
      </w:pPr>
      <w:r>
        <w:rPr>
          <w:sz w:val="12"/>
        </w:rPr>
        <w:t>│хранения, мес.          │                      │                      │                      │                      │</w:t>
      </w:r>
    </w:p>
    <w:p w:rsidR="00372FCF" w:rsidRDefault="00372FCF">
      <w:pPr>
        <w:pStyle w:val="ConsPlusCell"/>
        <w:jc w:val="both"/>
      </w:pPr>
      <w:r>
        <w:rPr>
          <w:sz w:val="12"/>
        </w:rPr>
        <w:t>├────────────────────────┼──────────────────────┼──────────────────────┼──────────────────────┼──────────────────────┤</w:t>
      </w:r>
    </w:p>
    <w:p w:rsidR="00372FCF" w:rsidRDefault="00372FCF">
      <w:pPr>
        <w:pStyle w:val="ConsPlusCell"/>
        <w:jc w:val="both"/>
      </w:pPr>
      <w:r>
        <w:rPr>
          <w:sz w:val="12"/>
        </w:rPr>
        <w:t>│Номер ТУ                │2480-002-59612419-2003│2480-001-59612419-2003│2480-001-58473364-03  │2480-002-58473364-03  │</w:t>
      </w:r>
    </w:p>
    <w:p w:rsidR="00372FCF" w:rsidRDefault="00372FCF">
      <w:pPr>
        <w:pStyle w:val="ConsPlusCell"/>
        <w:jc w:val="both"/>
      </w:pPr>
      <w:r>
        <w:rPr>
          <w:sz w:val="12"/>
        </w:rPr>
        <w:t>└────────────────────────┴──────────────────────┴──────────────────────┴──────────────────────┴──────────────────────┘</w:t>
      </w:r>
    </w:p>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bookmarkStart w:id="45" w:name="P778"/>
      <w:bookmarkEnd w:id="45"/>
      <w:r>
        <w:t>&lt;*&gt; Некоторые показатели для приведенных в таблице пенообразователей одинаковые:</w:t>
      </w:r>
    </w:p>
    <w:p w:rsidR="00372FCF" w:rsidRDefault="00372FCF">
      <w:pPr>
        <w:pStyle w:val="ConsPlusNormal"/>
        <w:spacing w:before="220"/>
        <w:ind w:firstLine="540"/>
        <w:jc w:val="both"/>
      </w:pPr>
      <w:r>
        <w:t>1. Внешний вид - однородная жидкость без осадка и расслоения.</w:t>
      </w:r>
    </w:p>
    <w:p w:rsidR="00372FCF" w:rsidRDefault="00372FCF">
      <w:pPr>
        <w:pStyle w:val="ConsPlusNonformat"/>
        <w:spacing w:before="200"/>
        <w:jc w:val="both"/>
      </w:pPr>
      <w:r>
        <w:t xml:space="preserve">                                                                  -1</w:t>
      </w:r>
    </w:p>
    <w:p w:rsidR="00372FCF" w:rsidRDefault="00372FCF">
      <w:pPr>
        <w:pStyle w:val="ConsPlusNonformat"/>
        <w:jc w:val="both"/>
      </w:pPr>
      <w:r>
        <w:t xml:space="preserve">    2. Кинематическая вязкость при 20 °С - не более 200 кв. мм х с  .</w:t>
      </w:r>
    </w:p>
    <w:p w:rsidR="00372FCF" w:rsidRDefault="00372FCF">
      <w:pPr>
        <w:pStyle w:val="ConsPlusNonformat"/>
        <w:jc w:val="both"/>
      </w:pPr>
      <w:bookmarkStart w:id="46" w:name="P782"/>
      <w:bookmarkEnd w:id="46"/>
      <w:r>
        <w:t>&lt;**&gt;  Жесткость  питьевой воды для получения пены средней кратности: не</w:t>
      </w:r>
    </w:p>
    <w:p w:rsidR="00372FCF" w:rsidRDefault="00372FCF">
      <w:pPr>
        <w:pStyle w:val="ConsPlusNonformat"/>
        <w:jc w:val="both"/>
      </w:pPr>
      <w:r>
        <w:t xml:space="preserve">                 -1</w:t>
      </w:r>
    </w:p>
    <w:p w:rsidR="00372FCF" w:rsidRDefault="00372FCF">
      <w:pPr>
        <w:pStyle w:val="ConsPlusNonformat"/>
        <w:jc w:val="both"/>
      </w:pPr>
      <w:r>
        <w:t>выше 7 мг-экв х л   (7 °Ж по ГОСТ Р 52029).</w:t>
      </w:r>
    </w:p>
    <w:p w:rsidR="00372FCF" w:rsidRDefault="00372FCF">
      <w:pPr>
        <w:pStyle w:val="ConsPlusNormal"/>
        <w:ind w:firstLine="540"/>
        <w:jc w:val="both"/>
      </w:pPr>
      <w:bookmarkStart w:id="47" w:name="P785"/>
      <w:bookmarkEnd w:id="47"/>
      <w:r>
        <w:t>&lt;***&gt; Кратность и устойчивость пены для пенообразователей определяются с использованием пресной и морской воды.</w:t>
      </w:r>
    </w:p>
    <w:p w:rsidR="00372FCF" w:rsidRDefault="00372FCF">
      <w:pPr>
        <w:pStyle w:val="ConsPlusNormal"/>
        <w:ind w:firstLine="540"/>
        <w:jc w:val="both"/>
      </w:pPr>
    </w:p>
    <w:p w:rsidR="00372FCF" w:rsidRDefault="00372FCF">
      <w:pPr>
        <w:pStyle w:val="ConsPlusNormal"/>
        <w:jc w:val="right"/>
      </w:pPr>
      <w:r>
        <w:t>Таблица 5</w:t>
      </w:r>
    </w:p>
    <w:p w:rsidR="00372FCF" w:rsidRDefault="00372FCF">
      <w:pPr>
        <w:pStyle w:val="ConsPlusNormal"/>
        <w:ind w:firstLine="540"/>
        <w:jc w:val="both"/>
      </w:pPr>
    </w:p>
    <w:p w:rsidR="00372FCF" w:rsidRDefault="00372FCF">
      <w:pPr>
        <w:pStyle w:val="ConsPlusNormal"/>
        <w:jc w:val="center"/>
      </w:pPr>
      <w:r>
        <w:t>УСТОЙЧИВОСТЬ ПЕНЫ ДЛЯ ПЕНООБРАЗОВАТЕЛЕЙ СИНТЕТИЧЕСКИХ</w:t>
      </w:r>
    </w:p>
    <w:p w:rsidR="00372FCF" w:rsidRDefault="00372FCF">
      <w:pPr>
        <w:pStyle w:val="ConsPlusNormal"/>
        <w:jc w:val="center"/>
      </w:pPr>
      <w:r>
        <w:t>ФТОРСОДЕРЖАЩИХ ПЛЕНКООБРАЗУЮЩИХ ЦЕЛЕВОГО НАЗНАЧЕНИЯ</w:t>
      </w:r>
    </w:p>
    <w:p w:rsidR="00372FCF" w:rsidRDefault="00372FCF">
      <w:pPr>
        <w:pStyle w:val="ConsPlusNormal"/>
        <w:jc w:val="center"/>
      </w:pPr>
      <w:r>
        <w:t>(ТИП AFFF) &lt;*&gt;</w:t>
      </w:r>
    </w:p>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r>
        <w:t>&lt;*&gt; Данный показатель выделен в отдельную таблицу, поскольку производители определяют устойчивость пены по методикам как ГОСТ Р 50588, так и НПБ 304-2001.</w:t>
      </w:r>
    </w:p>
    <w:p w:rsidR="00372FCF" w:rsidRDefault="00372FCF">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33"/>
        <w:gridCol w:w="1498"/>
        <w:gridCol w:w="1605"/>
        <w:gridCol w:w="1391"/>
        <w:gridCol w:w="1284"/>
        <w:gridCol w:w="1284"/>
      </w:tblGrid>
      <w:tr w:rsidR="00372FCF">
        <w:trPr>
          <w:trHeight w:val="226"/>
        </w:trPr>
        <w:tc>
          <w:tcPr>
            <w:tcW w:w="2033" w:type="dxa"/>
            <w:vMerge w:val="restart"/>
          </w:tcPr>
          <w:p w:rsidR="00372FCF" w:rsidRDefault="00372FCF">
            <w:pPr>
              <w:pStyle w:val="ConsPlusNonformat"/>
              <w:jc w:val="both"/>
            </w:pPr>
            <w:r>
              <w:rPr>
                <w:sz w:val="18"/>
              </w:rPr>
              <w:t xml:space="preserve">Пенообразователь </w:t>
            </w:r>
          </w:p>
        </w:tc>
        <w:tc>
          <w:tcPr>
            <w:tcW w:w="7062" w:type="dxa"/>
            <w:gridSpan w:val="5"/>
          </w:tcPr>
          <w:p w:rsidR="00372FCF" w:rsidRDefault="00372FCF">
            <w:pPr>
              <w:pStyle w:val="ConsPlusNonformat"/>
              <w:jc w:val="both"/>
            </w:pPr>
            <w:r>
              <w:rPr>
                <w:sz w:val="18"/>
              </w:rPr>
              <w:t xml:space="preserve">                Устойчивость пены, с, не менее              </w:t>
            </w:r>
          </w:p>
        </w:tc>
      </w:tr>
      <w:tr w:rsidR="00372FCF">
        <w:tc>
          <w:tcPr>
            <w:tcW w:w="1926" w:type="dxa"/>
            <w:vMerge/>
            <w:tcBorders>
              <w:top w:val="nil"/>
            </w:tcBorders>
          </w:tcPr>
          <w:p w:rsidR="00372FCF" w:rsidRDefault="00372FCF">
            <w:pPr>
              <w:pStyle w:val="ConsPlusNormal"/>
            </w:pPr>
          </w:p>
        </w:tc>
        <w:tc>
          <w:tcPr>
            <w:tcW w:w="1498" w:type="dxa"/>
            <w:tcBorders>
              <w:top w:val="nil"/>
            </w:tcBorders>
          </w:tcPr>
          <w:p w:rsidR="00372FCF" w:rsidRDefault="00372FCF">
            <w:pPr>
              <w:pStyle w:val="ConsPlusNonformat"/>
              <w:jc w:val="both"/>
            </w:pPr>
            <w:r>
              <w:rPr>
                <w:sz w:val="18"/>
              </w:rPr>
              <w:t xml:space="preserve"> разрушение </w:t>
            </w:r>
          </w:p>
          <w:p w:rsidR="00372FCF" w:rsidRDefault="00372FCF">
            <w:pPr>
              <w:pStyle w:val="ConsPlusNonformat"/>
              <w:jc w:val="both"/>
            </w:pPr>
            <w:r>
              <w:rPr>
                <w:sz w:val="18"/>
              </w:rPr>
              <w:t xml:space="preserve"> 50% объема </w:t>
            </w:r>
          </w:p>
          <w:p w:rsidR="00372FCF" w:rsidRDefault="00372FCF">
            <w:pPr>
              <w:pStyle w:val="ConsPlusNonformat"/>
              <w:jc w:val="both"/>
            </w:pPr>
            <w:r>
              <w:rPr>
                <w:sz w:val="18"/>
              </w:rPr>
              <w:t>пены средней</w:t>
            </w:r>
          </w:p>
          <w:p w:rsidR="00372FCF" w:rsidRDefault="00372FCF">
            <w:pPr>
              <w:pStyle w:val="ConsPlusNonformat"/>
              <w:jc w:val="both"/>
            </w:pPr>
            <w:r>
              <w:rPr>
                <w:sz w:val="18"/>
              </w:rPr>
              <w:t xml:space="preserve">кратности в </w:t>
            </w:r>
          </w:p>
          <w:p w:rsidR="00372FCF" w:rsidRDefault="00372FCF">
            <w:pPr>
              <w:pStyle w:val="ConsPlusNonformat"/>
              <w:jc w:val="both"/>
            </w:pPr>
            <w:r>
              <w:rPr>
                <w:sz w:val="18"/>
              </w:rPr>
              <w:t xml:space="preserve">емкости 200 </w:t>
            </w:r>
          </w:p>
          <w:p w:rsidR="00372FCF" w:rsidRDefault="00372FCF">
            <w:pPr>
              <w:pStyle w:val="ConsPlusNonformat"/>
              <w:jc w:val="both"/>
            </w:pPr>
            <w:r>
              <w:rPr>
                <w:sz w:val="18"/>
              </w:rPr>
              <w:lastRenderedPageBreak/>
              <w:t xml:space="preserve">  куб. дм   </w:t>
            </w:r>
          </w:p>
        </w:tc>
        <w:tc>
          <w:tcPr>
            <w:tcW w:w="1605" w:type="dxa"/>
            <w:tcBorders>
              <w:top w:val="nil"/>
            </w:tcBorders>
          </w:tcPr>
          <w:p w:rsidR="00372FCF" w:rsidRDefault="00372FCF">
            <w:pPr>
              <w:pStyle w:val="ConsPlusNonformat"/>
              <w:jc w:val="both"/>
            </w:pPr>
            <w:r>
              <w:rPr>
                <w:sz w:val="18"/>
              </w:rPr>
              <w:lastRenderedPageBreak/>
              <w:t xml:space="preserve">  выделение  </w:t>
            </w:r>
          </w:p>
          <w:p w:rsidR="00372FCF" w:rsidRDefault="00372FCF">
            <w:pPr>
              <w:pStyle w:val="ConsPlusNonformat"/>
              <w:jc w:val="both"/>
            </w:pPr>
            <w:r>
              <w:rPr>
                <w:sz w:val="18"/>
              </w:rPr>
              <w:t xml:space="preserve"> 50% объема  </w:t>
            </w:r>
          </w:p>
          <w:p w:rsidR="00372FCF" w:rsidRDefault="00372FCF">
            <w:pPr>
              <w:pStyle w:val="ConsPlusNonformat"/>
              <w:jc w:val="both"/>
            </w:pPr>
            <w:r>
              <w:rPr>
                <w:sz w:val="18"/>
              </w:rPr>
              <w:t xml:space="preserve"> жидкости из </w:t>
            </w:r>
          </w:p>
          <w:p w:rsidR="00372FCF" w:rsidRDefault="00372FCF">
            <w:pPr>
              <w:pStyle w:val="ConsPlusNonformat"/>
              <w:jc w:val="both"/>
            </w:pPr>
            <w:r>
              <w:rPr>
                <w:sz w:val="18"/>
              </w:rPr>
              <w:t xml:space="preserve">пены средней </w:t>
            </w:r>
          </w:p>
          <w:p w:rsidR="00372FCF" w:rsidRDefault="00372FCF">
            <w:pPr>
              <w:pStyle w:val="ConsPlusNonformat"/>
              <w:jc w:val="both"/>
            </w:pPr>
            <w:r>
              <w:rPr>
                <w:sz w:val="18"/>
              </w:rPr>
              <w:t xml:space="preserve">  кратности  </w:t>
            </w:r>
          </w:p>
          <w:p w:rsidR="00372FCF" w:rsidRDefault="00372FCF">
            <w:pPr>
              <w:pStyle w:val="ConsPlusNonformat"/>
              <w:jc w:val="both"/>
            </w:pPr>
            <w:r>
              <w:rPr>
                <w:sz w:val="18"/>
              </w:rPr>
              <w:lastRenderedPageBreak/>
              <w:t>(стенд. уст.)</w:t>
            </w:r>
          </w:p>
        </w:tc>
        <w:tc>
          <w:tcPr>
            <w:tcW w:w="1391" w:type="dxa"/>
            <w:tcBorders>
              <w:top w:val="nil"/>
            </w:tcBorders>
          </w:tcPr>
          <w:p w:rsidR="00372FCF" w:rsidRDefault="00372FCF">
            <w:pPr>
              <w:pStyle w:val="ConsPlusNonformat"/>
              <w:jc w:val="both"/>
            </w:pPr>
            <w:r>
              <w:rPr>
                <w:sz w:val="18"/>
              </w:rPr>
              <w:lastRenderedPageBreak/>
              <w:t xml:space="preserve"> выделение </w:t>
            </w:r>
          </w:p>
          <w:p w:rsidR="00372FCF" w:rsidRDefault="00372FCF">
            <w:pPr>
              <w:pStyle w:val="ConsPlusNonformat"/>
              <w:jc w:val="both"/>
            </w:pPr>
            <w:r>
              <w:rPr>
                <w:sz w:val="18"/>
              </w:rPr>
              <w:t xml:space="preserve">50% объема </w:t>
            </w:r>
          </w:p>
          <w:p w:rsidR="00372FCF" w:rsidRDefault="00372FCF">
            <w:pPr>
              <w:pStyle w:val="ConsPlusNonformat"/>
              <w:jc w:val="both"/>
            </w:pPr>
            <w:r>
              <w:rPr>
                <w:sz w:val="18"/>
              </w:rPr>
              <w:t>жидкости из</w:t>
            </w:r>
          </w:p>
          <w:p w:rsidR="00372FCF" w:rsidRDefault="00372FCF">
            <w:pPr>
              <w:pStyle w:val="ConsPlusNonformat"/>
              <w:jc w:val="both"/>
            </w:pPr>
            <w:r>
              <w:rPr>
                <w:sz w:val="18"/>
              </w:rPr>
              <w:t xml:space="preserve">   пены    </w:t>
            </w:r>
          </w:p>
          <w:p w:rsidR="00372FCF" w:rsidRDefault="00372FCF">
            <w:pPr>
              <w:pStyle w:val="ConsPlusNonformat"/>
              <w:jc w:val="both"/>
            </w:pPr>
            <w:r>
              <w:rPr>
                <w:sz w:val="18"/>
              </w:rPr>
              <w:t xml:space="preserve">  средней  </w:t>
            </w:r>
          </w:p>
          <w:p w:rsidR="00372FCF" w:rsidRDefault="00372FCF">
            <w:pPr>
              <w:pStyle w:val="ConsPlusNonformat"/>
              <w:jc w:val="both"/>
            </w:pPr>
            <w:r>
              <w:rPr>
                <w:sz w:val="18"/>
              </w:rPr>
              <w:lastRenderedPageBreak/>
              <w:t xml:space="preserve"> кратности </w:t>
            </w:r>
          </w:p>
          <w:p w:rsidR="00372FCF" w:rsidRDefault="00372FCF">
            <w:pPr>
              <w:pStyle w:val="ConsPlusNonformat"/>
              <w:jc w:val="both"/>
            </w:pPr>
            <w:r>
              <w:rPr>
                <w:sz w:val="18"/>
              </w:rPr>
              <w:t xml:space="preserve"> в емкости </w:t>
            </w:r>
          </w:p>
          <w:p w:rsidR="00372FCF" w:rsidRDefault="00372FCF">
            <w:pPr>
              <w:pStyle w:val="ConsPlusNonformat"/>
              <w:jc w:val="both"/>
            </w:pPr>
            <w:r>
              <w:rPr>
                <w:sz w:val="18"/>
              </w:rPr>
              <w:t>200 куб. дм</w:t>
            </w:r>
          </w:p>
        </w:tc>
        <w:tc>
          <w:tcPr>
            <w:tcW w:w="1284" w:type="dxa"/>
            <w:tcBorders>
              <w:top w:val="nil"/>
            </w:tcBorders>
          </w:tcPr>
          <w:p w:rsidR="00372FCF" w:rsidRDefault="00372FCF">
            <w:pPr>
              <w:pStyle w:val="ConsPlusNonformat"/>
              <w:jc w:val="both"/>
            </w:pPr>
            <w:r>
              <w:rPr>
                <w:sz w:val="18"/>
              </w:rPr>
              <w:lastRenderedPageBreak/>
              <w:t xml:space="preserve">выделение </w:t>
            </w:r>
          </w:p>
          <w:p w:rsidR="00372FCF" w:rsidRDefault="00372FCF">
            <w:pPr>
              <w:pStyle w:val="ConsPlusNonformat"/>
              <w:jc w:val="both"/>
            </w:pPr>
            <w:r>
              <w:rPr>
                <w:sz w:val="18"/>
              </w:rPr>
              <w:t>50% объема</w:t>
            </w:r>
          </w:p>
          <w:p w:rsidR="00372FCF" w:rsidRDefault="00372FCF">
            <w:pPr>
              <w:pStyle w:val="ConsPlusNonformat"/>
              <w:jc w:val="both"/>
            </w:pPr>
            <w:r>
              <w:rPr>
                <w:sz w:val="18"/>
              </w:rPr>
              <w:t xml:space="preserve"> жидкости </w:t>
            </w:r>
          </w:p>
          <w:p w:rsidR="00372FCF" w:rsidRDefault="00372FCF">
            <w:pPr>
              <w:pStyle w:val="ConsPlusNonformat"/>
              <w:jc w:val="both"/>
            </w:pPr>
            <w:r>
              <w:rPr>
                <w:sz w:val="18"/>
              </w:rPr>
              <w:t xml:space="preserve"> из пены  </w:t>
            </w:r>
          </w:p>
          <w:p w:rsidR="00372FCF" w:rsidRDefault="00372FCF">
            <w:pPr>
              <w:pStyle w:val="ConsPlusNonformat"/>
              <w:jc w:val="both"/>
            </w:pPr>
            <w:r>
              <w:rPr>
                <w:sz w:val="18"/>
              </w:rPr>
              <w:t xml:space="preserve">  низкой  </w:t>
            </w:r>
          </w:p>
          <w:p w:rsidR="00372FCF" w:rsidRDefault="00372FCF">
            <w:pPr>
              <w:pStyle w:val="ConsPlusNonformat"/>
              <w:jc w:val="both"/>
            </w:pPr>
            <w:r>
              <w:rPr>
                <w:sz w:val="18"/>
              </w:rPr>
              <w:lastRenderedPageBreak/>
              <w:t xml:space="preserve">кратности </w:t>
            </w:r>
          </w:p>
        </w:tc>
        <w:tc>
          <w:tcPr>
            <w:tcW w:w="1284" w:type="dxa"/>
            <w:tcBorders>
              <w:top w:val="nil"/>
            </w:tcBorders>
          </w:tcPr>
          <w:p w:rsidR="00372FCF" w:rsidRDefault="00372FCF">
            <w:pPr>
              <w:pStyle w:val="ConsPlusNonformat"/>
              <w:jc w:val="both"/>
            </w:pPr>
            <w:r>
              <w:rPr>
                <w:sz w:val="18"/>
              </w:rPr>
              <w:lastRenderedPageBreak/>
              <w:t xml:space="preserve">выделение </w:t>
            </w:r>
          </w:p>
          <w:p w:rsidR="00372FCF" w:rsidRDefault="00372FCF">
            <w:pPr>
              <w:pStyle w:val="ConsPlusNonformat"/>
              <w:jc w:val="both"/>
            </w:pPr>
            <w:r>
              <w:rPr>
                <w:sz w:val="18"/>
              </w:rPr>
              <w:t>50% объема</w:t>
            </w:r>
          </w:p>
          <w:p w:rsidR="00372FCF" w:rsidRDefault="00372FCF">
            <w:pPr>
              <w:pStyle w:val="ConsPlusNonformat"/>
              <w:jc w:val="both"/>
            </w:pPr>
            <w:r>
              <w:rPr>
                <w:sz w:val="18"/>
              </w:rPr>
              <w:t xml:space="preserve"> жидкости </w:t>
            </w:r>
          </w:p>
          <w:p w:rsidR="00372FCF" w:rsidRDefault="00372FCF">
            <w:pPr>
              <w:pStyle w:val="ConsPlusNonformat"/>
              <w:jc w:val="both"/>
            </w:pPr>
            <w:r>
              <w:rPr>
                <w:sz w:val="18"/>
              </w:rPr>
              <w:t xml:space="preserve"> из пены  </w:t>
            </w:r>
          </w:p>
          <w:p w:rsidR="00372FCF" w:rsidRDefault="00372FCF">
            <w:pPr>
              <w:pStyle w:val="ConsPlusNonformat"/>
              <w:jc w:val="both"/>
            </w:pPr>
            <w:r>
              <w:rPr>
                <w:sz w:val="18"/>
              </w:rPr>
              <w:t xml:space="preserve"> высокой  </w:t>
            </w:r>
          </w:p>
          <w:p w:rsidR="00372FCF" w:rsidRDefault="00372FCF">
            <w:pPr>
              <w:pStyle w:val="ConsPlusNonformat"/>
              <w:jc w:val="both"/>
            </w:pPr>
            <w:r>
              <w:rPr>
                <w:sz w:val="18"/>
              </w:rPr>
              <w:lastRenderedPageBreak/>
              <w:t xml:space="preserve">кратности </w:t>
            </w:r>
          </w:p>
          <w:p w:rsidR="00372FCF" w:rsidRDefault="00372FCF">
            <w:pPr>
              <w:pStyle w:val="ConsPlusNonformat"/>
              <w:jc w:val="both"/>
            </w:pPr>
            <w:r>
              <w:rPr>
                <w:sz w:val="18"/>
              </w:rPr>
              <w:t xml:space="preserve"> (стенд.  </w:t>
            </w:r>
          </w:p>
          <w:p w:rsidR="00372FCF" w:rsidRDefault="00372FCF">
            <w:pPr>
              <w:pStyle w:val="ConsPlusNonformat"/>
              <w:jc w:val="both"/>
            </w:pPr>
            <w:r>
              <w:rPr>
                <w:sz w:val="18"/>
              </w:rPr>
              <w:t xml:space="preserve">  уст.)   </w:t>
            </w:r>
          </w:p>
        </w:tc>
      </w:tr>
      <w:tr w:rsidR="00372FCF">
        <w:trPr>
          <w:trHeight w:val="226"/>
        </w:trPr>
        <w:tc>
          <w:tcPr>
            <w:tcW w:w="2033" w:type="dxa"/>
            <w:tcBorders>
              <w:top w:val="nil"/>
            </w:tcBorders>
          </w:tcPr>
          <w:p w:rsidR="00372FCF" w:rsidRDefault="00372FCF">
            <w:pPr>
              <w:pStyle w:val="ConsPlusNonformat"/>
              <w:jc w:val="both"/>
            </w:pPr>
            <w:r>
              <w:rPr>
                <w:sz w:val="18"/>
              </w:rPr>
              <w:lastRenderedPageBreak/>
              <w:t>"Мультипена"</w:t>
            </w:r>
          </w:p>
        </w:tc>
        <w:tc>
          <w:tcPr>
            <w:tcW w:w="1498" w:type="dxa"/>
            <w:tcBorders>
              <w:top w:val="nil"/>
            </w:tcBorders>
          </w:tcPr>
          <w:p w:rsidR="00372FCF" w:rsidRDefault="00372FCF">
            <w:pPr>
              <w:pStyle w:val="ConsPlusNonformat"/>
              <w:jc w:val="both"/>
            </w:pPr>
            <w:r>
              <w:rPr>
                <w:sz w:val="18"/>
              </w:rPr>
              <w:t xml:space="preserve">-           </w:t>
            </w:r>
          </w:p>
        </w:tc>
        <w:tc>
          <w:tcPr>
            <w:tcW w:w="1605" w:type="dxa"/>
            <w:tcBorders>
              <w:top w:val="nil"/>
            </w:tcBorders>
          </w:tcPr>
          <w:p w:rsidR="00372FCF" w:rsidRDefault="00372FCF">
            <w:pPr>
              <w:pStyle w:val="ConsPlusNonformat"/>
              <w:jc w:val="both"/>
            </w:pPr>
            <w:r>
              <w:rPr>
                <w:sz w:val="18"/>
              </w:rPr>
              <w:t xml:space="preserve">200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"Меркуловский"</w:t>
            </w:r>
          </w:p>
          <w:p w:rsidR="00372FCF" w:rsidRDefault="00372FCF">
            <w:pPr>
              <w:pStyle w:val="ConsPlusNonformat"/>
              <w:jc w:val="both"/>
            </w:pPr>
            <w:hyperlink w:anchor="P838">
              <w:r>
                <w:rPr>
                  <w:color w:val="0000FF"/>
                  <w:sz w:val="18"/>
                </w:rPr>
                <w:t>&lt;**&gt;</w:t>
              </w:r>
            </w:hyperlink>
          </w:p>
        </w:tc>
        <w:tc>
          <w:tcPr>
            <w:tcW w:w="1498" w:type="dxa"/>
            <w:tcBorders>
              <w:top w:val="nil"/>
            </w:tcBorders>
          </w:tcPr>
          <w:p w:rsidR="00372FCF" w:rsidRDefault="00372FCF">
            <w:pPr>
              <w:pStyle w:val="ConsPlusNonformat"/>
              <w:jc w:val="both"/>
            </w:pPr>
            <w:r>
              <w:rPr>
                <w:sz w:val="18"/>
              </w:rPr>
              <w:t>600 ("Мерку-</w:t>
            </w:r>
          </w:p>
          <w:p w:rsidR="00372FCF" w:rsidRDefault="00372FCF">
            <w:pPr>
              <w:pStyle w:val="ConsPlusNonformat"/>
              <w:jc w:val="both"/>
            </w:pPr>
            <w:r>
              <w:rPr>
                <w:sz w:val="18"/>
              </w:rPr>
              <w:t xml:space="preserve">ловский" 1% </w:t>
            </w:r>
          </w:p>
          <w:p w:rsidR="00372FCF" w:rsidRDefault="00372FCF">
            <w:pPr>
              <w:pStyle w:val="ConsPlusNonformat"/>
              <w:jc w:val="both"/>
            </w:pPr>
            <w:r>
              <w:rPr>
                <w:sz w:val="18"/>
              </w:rPr>
              <w:t>при конц. 6%</w:t>
            </w:r>
          </w:p>
          <w:p w:rsidR="00372FCF" w:rsidRDefault="00372FCF">
            <w:pPr>
              <w:pStyle w:val="ConsPlusNonformat"/>
              <w:jc w:val="both"/>
            </w:pPr>
            <w:r>
              <w:rPr>
                <w:sz w:val="18"/>
              </w:rPr>
              <w:t xml:space="preserve">(об.))      </w:t>
            </w:r>
          </w:p>
        </w:tc>
        <w:tc>
          <w:tcPr>
            <w:tcW w:w="1605" w:type="dxa"/>
            <w:tcBorders>
              <w:top w:val="nil"/>
            </w:tcBorders>
          </w:tcPr>
          <w:p w:rsidR="00372FCF" w:rsidRDefault="00372FCF">
            <w:pPr>
              <w:pStyle w:val="ConsPlusNonformat"/>
              <w:jc w:val="both"/>
            </w:pPr>
            <w:r>
              <w:rPr>
                <w:sz w:val="18"/>
              </w:rPr>
              <w:t xml:space="preserve">-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60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 xml:space="preserve">"Нижегородский   </w:t>
            </w:r>
          </w:p>
          <w:p w:rsidR="00372FCF" w:rsidRDefault="00372FCF">
            <w:pPr>
              <w:pStyle w:val="ConsPlusNonformat"/>
              <w:jc w:val="both"/>
            </w:pPr>
            <w:r>
              <w:rPr>
                <w:sz w:val="18"/>
              </w:rPr>
              <w:t>AFFF"</w:t>
            </w:r>
            <w:hyperlink w:anchor="P838">
              <w:r>
                <w:rPr>
                  <w:color w:val="0000FF"/>
                  <w:sz w:val="18"/>
                </w:rPr>
                <w:t>&lt;**&gt;</w:t>
              </w:r>
            </w:hyperlink>
          </w:p>
        </w:tc>
        <w:tc>
          <w:tcPr>
            <w:tcW w:w="1498" w:type="dxa"/>
            <w:tcBorders>
              <w:top w:val="nil"/>
            </w:tcBorders>
          </w:tcPr>
          <w:p w:rsidR="00372FCF" w:rsidRDefault="00372FCF">
            <w:pPr>
              <w:pStyle w:val="ConsPlusNonformat"/>
              <w:jc w:val="both"/>
            </w:pPr>
            <w:r>
              <w:rPr>
                <w:sz w:val="18"/>
              </w:rPr>
              <w:t xml:space="preserve">-           </w:t>
            </w:r>
          </w:p>
        </w:tc>
        <w:tc>
          <w:tcPr>
            <w:tcW w:w="1605" w:type="dxa"/>
            <w:tcBorders>
              <w:top w:val="nil"/>
            </w:tcBorders>
          </w:tcPr>
          <w:p w:rsidR="00372FCF" w:rsidRDefault="00372FCF">
            <w:pPr>
              <w:pStyle w:val="ConsPlusNonformat"/>
              <w:jc w:val="both"/>
            </w:pPr>
            <w:r>
              <w:rPr>
                <w:sz w:val="18"/>
              </w:rPr>
              <w:t xml:space="preserve">240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120       </w:t>
            </w:r>
          </w:p>
        </w:tc>
        <w:tc>
          <w:tcPr>
            <w:tcW w:w="1284" w:type="dxa"/>
            <w:tcBorders>
              <w:top w:val="nil"/>
            </w:tcBorders>
          </w:tcPr>
          <w:p w:rsidR="00372FCF" w:rsidRDefault="00372FCF">
            <w:pPr>
              <w:pStyle w:val="ConsPlusNonformat"/>
              <w:jc w:val="both"/>
            </w:pPr>
            <w:r>
              <w:rPr>
                <w:sz w:val="18"/>
              </w:rPr>
              <w:t xml:space="preserve">240       </w:t>
            </w:r>
          </w:p>
        </w:tc>
      </w:tr>
      <w:tr w:rsidR="00372FCF">
        <w:trPr>
          <w:trHeight w:val="226"/>
        </w:trPr>
        <w:tc>
          <w:tcPr>
            <w:tcW w:w="2033" w:type="dxa"/>
            <w:tcBorders>
              <w:top w:val="nil"/>
            </w:tcBorders>
          </w:tcPr>
          <w:p w:rsidR="00372FCF" w:rsidRDefault="00372FCF">
            <w:pPr>
              <w:pStyle w:val="ConsPlusNonformat"/>
              <w:jc w:val="both"/>
            </w:pPr>
            <w:r>
              <w:rPr>
                <w:sz w:val="18"/>
              </w:rPr>
              <w:t xml:space="preserve">ПО-6ЦФ           </w:t>
            </w:r>
          </w:p>
        </w:tc>
        <w:tc>
          <w:tcPr>
            <w:tcW w:w="1498" w:type="dxa"/>
            <w:tcBorders>
              <w:top w:val="nil"/>
            </w:tcBorders>
          </w:tcPr>
          <w:p w:rsidR="00372FCF" w:rsidRDefault="00372FCF">
            <w:pPr>
              <w:pStyle w:val="ConsPlusNonformat"/>
              <w:jc w:val="both"/>
            </w:pPr>
            <w:r>
              <w:rPr>
                <w:sz w:val="18"/>
              </w:rPr>
              <w:t xml:space="preserve">1200        </w:t>
            </w:r>
          </w:p>
        </w:tc>
        <w:tc>
          <w:tcPr>
            <w:tcW w:w="1605" w:type="dxa"/>
            <w:tcBorders>
              <w:top w:val="nil"/>
            </w:tcBorders>
          </w:tcPr>
          <w:p w:rsidR="00372FCF" w:rsidRDefault="00372FCF">
            <w:pPr>
              <w:pStyle w:val="ConsPlusNonformat"/>
              <w:jc w:val="both"/>
            </w:pPr>
            <w:r>
              <w:rPr>
                <w:sz w:val="18"/>
              </w:rPr>
              <w:t xml:space="preserve">200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 xml:space="preserve">ПО-6A3F </w:t>
            </w:r>
            <w:hyperlink w:anchor="P838">
              <w:r>
                <w:rPr>
                  <w:color w:val="0000FF"/>
                  <w:sz w:val="18"/>
                </w:rPr>
                <w:t>&lt;**&gt;</w:t>
              </w:r>
            </w:hyperlink>
          </w:p>
        </w:tc>
        <w:tc>
          <w:tcPr>
            <w:tcW w:w="1498" w:type="dxa"/>
            <w:tcBorders>
              <w:top w:val="nil"/>
            </w:tcBorders>
          </w:tcPr>
          <w:p w:rsidR="00372FCF" w:rsidRDefault="00372FCF">
            <w:pPr>
              <w:pStyle w:val="ConsPlusNonformat"/>
              <w:jc w:val="both"/>
            </w:pPr>
            <w:r>
              <w:rPr>
                <w:sz w:val="18"/>
              </w:rPr>
              <w:t xml:space="preserve">600         </w:t>
            </w:r>
          </w:p>
        </w:tc>
        <w:tc>
          <w:tcPr>
            <w:tcW w:w="1605" w:type="dxa"/>
            <w:tcBorders>
              <w:top w:val="nil"/>
            </w:tcBorders>
          </w:tcPr>
          <w:p w:rsidR="00372FCF" w:rsidRDefault="00372FCF">
            <w:pPr>
              <w:pStyle w:val="ConsPlusNonformat"/>
              <w:jc w:val="both"/>
            </w:pPr>
            <w:r>
              <w:rPr>
                <w:sz w:val="18"/>
              </w:rPr>
              <w:t xml:space="preserve">150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60        </w:t>
            </w:r>
          </w:p>
        </w:tc>
      </w:tr>
      <w:tr w:rsidR="00372FCF">
        <w:trPr>
          <w:trHeight w:val="226"/>
        </w:trPr>
        <w:tc>
          <w:tcPr>
            <w:tcW w:w="2033" w:type="dxa"/>
            <w:tcBorders>
              <w:top w:val="nil"/>
            </w:tcBorders>
          </w:tcPr>
          <w:p w:rsidR="00372FCF" w:rsidRDefault="00372FCF">
            <w:pPr>
              <w:pStyle w:val="ConsPlusNonformat"/>
              <w:jc w:val="both"/>
            </w:pPr>
            <w:r>
              <w:rPr>
                <w:sz w:val="18"/>
              </w:rPr>
              <w:t xml:space="preserve">ПО-6ТФ           </w:t>
            </w:r>
          </w:p>
        </w:tc>
        <w:tc>
          <w:tcPr>
            <w:tcW w:w="1498" w:type="dxa"/>
            <w:tcBorders>
              <w:top w:val="nil"/>
            </w:tcBorders>
          </w:tcPr>
          <w:p w:rsidR="00372FCF" w:rsidRDefault="00372FCF">
            <w:pPr>
              <w:pStyle w:val="ConsPlusNonformat"/>
              <w:jc w:val="both"/>
            </w:pPr>
            <w:r>
              <w:rPr>
                <w:sz w:val="18"/>
              </w:rPr>
              <w:t xml:space="preserve">1200        </w:t>
            </w:r>
          </w:p>
        </w:tc>
        <w:tc>
          <w:tcPr>
            <w:tcW w:w="1605" w:type="dxa"/>
            <w:tcBorders>
              <w:top w:val="nil"/>
            </w:tcBorders>
          </w:tcPr>
          <w:p w:rsidR="00372FCF" w:rsidRDefault="00372FCF">
            <w:pPr>
              <w:pStyle w:val="ConsPlusNonformat"/>
              <w:jc w:val="both"/>
            </w:pPr>
            <w:r>
              <w:rPr>
                <w:sz w:val="18"/>
              </w:rPr>
              <w:t xml:space="preserve">200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 xml:space="preserve">ПО-6ЦБФ          </w:t>
            </w:r>
          </w:p>
        </w:tc>
        <w:tc>
          <w:tcPr>
            <w:tcW w:w="1498" w:type="dxa"/>
            <w:tcBorders>
              <w:top w:val="nil"/>
            </w:tcBorders>
          </w:tcPr>
          <w:p w:rsidR="00372FCF" w:rsidRDefault="00372FCF">
            <w:pPr>
              <w:pStyle w:val="ConsPlusNonformat"/>
              <w:jc w:val="both"/>
            </w:pPr>
            <w:r>
              <w:rPr>
                <w:sz w:val="18"/>
              </w:rPr>
              <w:t xml:space="preserve">1200        </w:t>
            </w:r>
          </w:p>
        </w:tc>
        <w:tc>
          <w:tcPr>
            <w:tcW w:w="1605" w:type="dxa"/>
            <w:tcBorders>
              <w:top w:val="nil"/>
            </w:tcBorders>
          </w:tcPr>
          <w:p w:rsidR="00372FCF" w:rsidRDefault="00372FCF">
            <w:pPr>
              <w:pStyle w:val="ConsPlusNonformat"/>
              <w:jc w:val="both"/>
            </w:pPr>
            <w:r>
              <w:rPr>
                <w:sz w:val="18"/>
              </w:rPr>
              <w:t xml:space="preserve">200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 xml:space="preserve">ПО-Р3Ф           </w:t>
            </w:r>
          </w:p>
        </w:tc>
        <w:tc>
          <w:tcPr>
            <w:tcW w:w="1498" w:type="dxa"/>
            <w:tcBorders>
              <w:top w:val="nil"/>
            </w:tcBorders>
          </w:tcPr>
          <w:p w:rsidR="00372FCF" w:rsidRDefault="00372FCF">
            <w:pPr>
              <w:pStyle w:val="ConsPlusNonformat"/>
              <w:jc w:val="both"/>
            </w:pPr>
            <w:r>
              <w:rPr>
                <w:sz w:val="18"/>
              </w:rPr>
              <w:t xml:space="preserve">1200        </w:t>
            </w:r>
          </w:p>
        </w:tc>
        <w:tc>
          <w:tcPr>
            <w:tcW w:w="1605" w:type="dxa"/>
            <w:tcBorders>
              <w:top w:val="nil"/>
            </w:tcBorders>
          </w:tcPr>
          <w:p w:rsidR="00372FCF" w:rsidRDefault="00372FCF">
            <w:pPr>
              <w:pStyle w:val="ConsPlusNonformat"/>
              <w:jc w:val="both"/>
            </w:pPr>
            <w:r>
              <w:rPr>
                <w:sz w:val="18"/>
              </w:rPr>
              <w:t xml:space="preserve">200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"Натиск НК"</w:t>
            </w:r>
            <w:hyperlink w:anchor="P838">
              <w:r>
                <w:rPr>
                  <w:color w:val="0000FF"/>
                  <w:sz w:val="18"/>
                </w:rPr>
                <w:t>&lt;**&gt;</w:t>
              </w:r>
            </w:hyperlink>
          </w:p>
        </w:tc>
        <w:tc>
          <w:tcPr>
            <w:tcW w:w="1498" w:type="dxa"/>
            <w:tcBorders>
              <w:top w:val="nil"/>
            </w:tcBorders>
          </w:tcPr>
          <w:p w:rsidR="00372FCF" w:rsidRDefault="00372FCF">
            <w:pPr>
              <w:pStyle w:val="ConsPlusNonformat"/>
              <w:jc w:val="both"/>
            </w:pPr>
            <w:r>
              <w:rPr>
                <w:sz w:val="18"/>
              </w:rPr>
              <w:t xml:space="preserve">-           </w:t>
            </w:r>
          </w:p>
        </w:tc>
        <w:tc>
          <w:tcPr>
            <w:tcW w:w="1605" w:type="dxa"/>
            <w:tcBorders>
              <w:top w:val="nil"/>
            </w:tcBorders>
          </w:tcPr>
          <w:p w:rsidR="00372FCF" w:rsidRDefault="00372FCF">
            <w:pPr>
              <w:pStyle w:val="ConsPlusNonformat"/>
              <w:jc w:val="both"/>
            </w:pPr>
            <w:r>
              <w:rPr>
                <w:sz w:val="18"/>
              </w:rPr>
              <w:t xml:space="preserve">-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60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"Натиск НСК"</w:t>
            </w:r>
            <w:hyperlink w:anchor="P838">
              <w:r>
                <w:rPr>
                  <w:color w:val="0000FF"/>
                  <w:sz w:val="18"/>
                </w:rPr>
                <w:t>&lt;**&gt;</w:t>
              </w:r>
            </w:hyperlink>
          </w:p>
        </w:tc>
        <w:tc>
          <w:tcPr>
            <w:tcW w:w="1498" w:type="dxa"/>
            <w:tcBorders>
              <w:top w:val="nil"/>
            </w:tcBorders>
          </w:tcPr>
          <w:p w:rsidR="00372FCF" w:rsidRDefault="00372FCF">
            <w:pPr>
              <w:pStyle w:val="ConsPlusNonformat"/>
              <w:jc w:val="both"/>
            </w:pPr>
            <w:r>
              <w:rPr>
                <w:sz w:val="18"/>
              </w:rPr>
              <w:t xml:space="preserve">-           </w:t>
            </w:r>
          </w:p>
        </w:tc>
        <w:tc>
          <w:tcPr>
            <w:tcW w:w="1605" w:type="dxa"/>
            <w:tcBorders>
              <w:top w:val="nil"/>
            </w:tcBorders>
          </w:tcPr>
          <w:p w:rsidR="00372FCF" w:rsidRDefault="00372FCF">
            <w:pPr>
              <w:pStyle w:val="ConsPlusNonformat"/>
              <w:jc w:val="both"/>
            </w:pPr>
            <w:r>
              <w:rPr>
                <w:sz w:val="18"/>
              </w:rPr>
              <w:t xml:space="preserve">-            </w:t>
            </w:r>
          </w:p>
        </w:tc>
        <w:tc>
          <w:tcPr>
            <w:tcW w:w="1391" w:type="dxa"/>
            <w:tcBorders>
              <w:top w:val="nil"/>
            </w:tcBorders>
          </w:tcPr>
          <w:p w:rsidR="00372FCF" w:rsidRDefault="00372FCF">
            <w:pPr>
              <w:pStyle w:val="ConsPlusNonformat"/>
              <w:jc w:val="both"/>
            </w:pPr>
            <w:r>
              <w:rPr>
                <w:sz w:val="18"/>
              </w:rPr>
              <w:t xml:space="preserve">120        </w:t>
            </w:r>
          </w:p>
        </w:tc>
        <w:tc>
          <w:tcPr>
            <w:tcW w:w="1284" w:type="dxa"/>
            <w:tcBorders>
              <w:top w:val="nil"/>
            </w:tcBorders>
          </w:tcPr>
          <w:p w:rsidR="00372FCF" w:rsidRDefault="00372FCF">
            <w:pPr>
              <w:pStyle w:val="ConsPlusNonformat"/>
              <w:jc w:val="both"/>
            </w:pPr>
            <w:r>
              <w:rPr>
                <w:sz w:val="18"/>
              </w:rPr>
              <w:t xml:space="preserve">90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"Шторм-Ф"</w:t>
            </w:r>
          </w:p>
        </w:tc>
        <w:tc>
          <w:tcPr>
            <w:tcW w:w="1498" w:type="dxa"/>
            <w:tcBorders>
              <w:top w:val="nil"/>
            </w:tcBorders>
          </w:tcPr>
          <w:p w:rsidR="00372FCF" w:rsidRDefault="00372FCF">
            <w:pPr>
              <w:pStyle w:val="ConsPlusNonformat"/>
              <w:jc w:val="both"/>
            </w:pPr>
            <w:r>
              <w:rPr>
                <w:sz w:val="18"/>
              </w:rPr>
              <w:t xml:space="preserve">-           </w:t>
            </w:r>
          </w:p>
        </w:tc>
        <w:tc>
          <w:tcPr>
            <w:tcW w:w="1605" w:type="dxa"/>
            <w:tcBorders>
              <w:top w:val="nil"/>
            </w:tcBorders>
          </w:tcPr>
          <w:p w:rsidR="00372FCF" w:rsidRDefault="00372FCF">
            <w:pPr>
              <w:pStyle w:val="ConsPlusNonformat"/>
              <w:jc w:val="both"/>
            </w:pPr>
            <w:r>
              <w:rPr>
                <w:sz w:val="18"/>
              </w:rPr>
              <w:t xml:space="preserve">-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200       </w:t>
            </w:r>
          </w:p>
        </w:tc>
        <w:tc>
          <w:tcPr>
            <w:tcW w:w="1284" w:type="dxa"/>
            <w:tcBorders>
              <w:top w:val="nil"/>
            </w:tcBorders>
          </w:tcPr>
          <w:p w:rsidR="00372FCF" w:rsidRDefault="00372FCF">
            <w:pPr>
              <w:pStyle w:val="ConsPlusNonformat"/>
              <w:jc w:val="both"/>
            </w:pPr>
            <w:r>
              <w:rPr>
                <w:sz w:val="18"/>
              </w:rPr>
              <w:t xml:space="preserve">-         </w:t>
            </w:r>
          </w:p>
        </w:tc>
      </w:tr>
      <w:tr w:rsidR="00372FCF">
        <w:trPr>
          <w:trHeight w:val="226"/>
        </w:trPr>
        <w:tc>
          <w:tcPr>
            <w:tcW w:w="2033" w:type="dxa"/>
            <w:tcBorders>
              <w:top w:val="nil"/>
            </w:tcBorders>
          </w:tcPr>
          <w:p w:rsidR="00372FCF" w:rsidRDefault="00372FCF">
            <w:pPr>
              <w:pStyle w:val="ConsPlusNonformat"/>
              <w:jc w:val="both"/>
            </w:pPr>
            <w:r>
              <w:rPr>
                <w:sz w:val="18"/>
              </w:rPr>
              <w:t>"Шторм-М"</w:t>
            </w:r>
          </w:p>
        </w:tc>
        <w:tc>
          <w:tcPr>
            <w:tcW w:w="1498" w:type="dxa"/>
            <w:tcBorders>
              <w:top w:val="nil"/>
            </w:tcBorders>
          </w:tcPr>
          <w:p w:rsidR="00372FCF" w:rsidRDefault="00372FCF">
            <w:pPr>
              <w:pStyle w:val="ConsPlusNonformat"/>
              <w:jc w:val="both"/>
            </w:pPr>
            <w:r>
              <w:rPr>
                <w:sz w:val="18"/>
              </w:rPr>
              <w:t xml:space="preserve">-           </w:t>
            </w:r>
          </w:p>
        </w:tc>
        <w:tc>
          <w:tcPr>
            <w:tcW w:w="1605" w:type="dxa"/>
            <w:tcBorders>
              <w:top w:val="nil"/>
            </w:tcBorders>
          </w:tcPr>
          <w:p w:rsidR="00372FCF" w:rsidRDefault="00372FCF">
            <w:pPr>
              <w:pStyle w:val="ConsPlusNonformat"/>
              <w:jc w:val="both"/>
            </w:pPr>
            <w:r>
              <w:rPr>
                <w:sz w:val="18"/>
              </w:rPr>
              <w:t xml:space="preserve">-            </w:t>
            </w:r>
          </w:p>
        </w:tc>
        <w:tc>
          <w:tcPr>
            <w:tcW w:w="1391" w:type="dxa"/>
            <w:tcBorders>
              <w:top w:val="nil"/>
            </w:tcBorders>
          </w:tcPr>
          <w:p w:rsidR="00372FCF" w:rsidRDefault="00372FCF">
            <w:pPr>
              <w:pStyle w:val="ConsPlusNonformat"/>
              <w:jc w:val="both"/>
            </w:pPr>
            <w:r>
              <w:rPr>
                <w:sz w:val="18"/>
              </w:rPr>
              <w:t xml:space="preserve">-          </w:t>
            </w:r>
          </w:p>
        </w:tc>
        <w:tc>
          <w:tcPr>
            <w:tcW w:w="1284" w:type="dxa"/>
            <w:tcBorders>
              <w:top w:val="nil"/>
            </w:tcBorders>
          </w:tcPr>
          <w:p w:rsidR="00372FCF" w:rsidRDefault="00372FCF">
            <w:pPr>
              <w:pStyle w:val="ConsPlusNonformat"/>
              <w:jc w:val="both"/>
            </w:pPr>
            <w:r>
              <w:rPr>
                <w:sz w:val="18"/>
              </w:rPr>
              <w:t xml:space="preserve">200       </w:t>
            </w:r>
          </w:p>
        </w:tc>
        <w:tc>
          <w:tcPr>
            <w:tcW w:w="1284" w:type="dxa"/>
            <w:tcBorders>
              <w:top w:val="nil"/>
            </w:tcBorders>
          </w:tcPr>
          <w:p w:rsidR="00372FCF" w:rsidRDefault="00372FCF">
            <w:pPr>
              <w:pStyle w:val="ConsPlusNonformat"/>
              <w:jc w:val="both"/>
            </w:pPr>
            <w:r>
              <w:rPr>
                <w:sz w:val="18"/>
              </w:rPr>
              <w:t xml:space="preserve">-         </w:t>
            </w:r>
          </w:p>
        </w:tc>
      </w:tr>
    </w:tbl>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bookmarkStart w:id="48" w:name="P838"/>
      <w:bookmarkEnd w:id="48"/>
      <w:r>
        <w:t>&lt;**&gt; Кратность и устойчивость пены для пенообразователей определяются с использованием пресной и морской воды.</w:t>
      </w:r>
    </w:p>
    <w:p w:rsidR="00372FCF" w:rsidRDefault="00372FCF">
      <w:pPr>
        <w:pStyle w:val="ConsPlusNormal"/>
        <w:ind w:firstLine="540"/>
        <w:jc w:val="both"/>
      </w:pPr>
    </w:p>
    <w:p w:rsidR="00372FCF" w:rsidRDefault="00372FCF">
      <w:pPr>
        <w:pStyle w:val="ConsPlusNormal"/>
        <w:jc w:val="right"/>
      </w:pPr>
      <w:r>
        <w:t>Таблица 6</w:t>
      </w:r>
    </w:p>
    <w:p w:rsidR="00372FCF" w:rsidRDefault="00372FCF">
      <w:pPr>
        <w:pStyle w:val="ConsPlusNormal"/>
        <w:ind w:firstLine="540"/>
        <w:jc w:val="both"/>
      </w:pPr>
    </w:p>
    <w:p w:rsidR="00372FCF" w:rsidRDefault="00372FCF">
      <w:pPr>
        <w:pStyle w:val="ConsPlusNormal"/>
        <w:jc w:val="center"/>
      </w:pPr>
      <w:bookmarkStart w:id="49" w:name="P842"/>
      <w:bookmarkEnd w:id="49"/>
      <w:r>
        <w:t>ПЕНООБРАЗОВАТЕЛИ СИНТЕТИЧЕСКИЕ ФТОРСОДЕРЖАЩИЕ</w:t>
      </w:r>
    </w:p>
    <w:p w:rsidR="00372FCF" w:rsidRDefault="00372FCF">
      <w:pPr>
        <w:pStyle w:val="ConsPlusNormal"/>
        <w:jc w:val="center"/>
      </w:pPr>
      <w:r>
        <w:t>ПЛЕНКООБРАЗУЮЩИЕ ДЛЯ ТУШЕНИЯ ВОДОРАСТВОРИМЫХ (ПОЛЯРНЫХ)</w:t>
      </w:r>
    </w:p>
    <w:p w:rsidR="00372FCF" w:rsidRDefault="00372FCF">
      <w:pPr>
        <w:pStyle w:val="ConsPlusNormal"/>
        <w:jc w:val="center"/>
      </w:pPr>
      <w:r>
        <w:t>ГОРЮЧИХ ЖИДКОСТЕЙ (ТИП AR)</w:t>
      </w:r>
    </w:p>
    <w:p w:rsidR="00372FCF" w:rsidRDefault="00372FCF">
      <w:pPr>
        <w:pStyle w:val="ConsPlusNormal"/>
        <w:ind w:firstLine="540"/>
        <w:jc w:val="both"/>
      </w:pPr>
    </w:p>
    <w:p w:rsidR="00372FCF" w:rsidRDefault="00372FCF">
      <w:pPr>
        <w:pStyle w:val="ConsPlusCell"/>
        <w:jc w:val="both"/>
      </w:pPr>
      <w:r>
        <w:rPr>
          <w:sz w:val="12"/>
        </w:rPr>
        <w:t>┌────────────────────────┬───────────────────┬─────────────┬─────────────┬───────────┬─────────────┬─────────────┐</w:t>
      </w:r>
    </w:p>
    <w:p w:rsidR="00372FCF" w:rsidRDefault="00372FCF">
      <w:pPr>
        <w:pStyle w:val="ConsPlusCell"/>
        <w:jc w:val="both"/>
      </w:pPr>
      <w:r>
        <w:rPr>
          <w:sz w:val="12"/>
        </w:rPr>
        <w:t>│       Показатель       │  "Нижегородский   │  ПО-6ТФ-У   │   ПО-6ЦФП   │"Полярный" │  "Пенофор"  │ПО-РЗП 3%; 6%│</w:t>
      </w:r>
    </w:p>
    <w:p w:rsidR="00372FCF" w:rsidRDefault="00372FCF">
      <w:pPr>
        <w:pStyle w:val="ConsPlusCell"/>
        <w:jc w:val="both"/>
      </w:pPr>
      <w:r>
        <w:rPr>
          <w:sz w:val="12"/>
        </w:rPr>
        <w:t>│                        │AFFF универсальный"│             │             │  3%; 6%   │             │             │</w:t>
      </w:r>
    </w:p>
    <w:p w:rsidR="00372FCF" w:rsidRDefault="00372FCF">
      <w:pPr>
        <w:pStyle w:val="ConsPlusCell"/>
        <w:jc w:val="both"/>
      </w:pPr>
      <w:r>
        <w:rPr>
          <w:sz w:val="12"/>
        </w:rPr>
        <w:t xml:space="preserve">│                        │       </w:t>
      </w:r>
      <w:hyperlink w:anchor="P923">
        <w:r>
          <w:rPr>
            <w:color w:val="0000FF"/>
            <w:sz w:val="12"/>
          </w:rPr>
          <w:t>&lt;**&gt;</w:t>
        </w:r>
      </w:hyperlink>
      <w:r>
        <w:rPr>
          <w:sz w:val="12"/>
        </w:rPr>
        <w:t xml:space="preserve">        │             │             │           │             │             │</w:t>
      </w:r>
    </w:p>
    <w:p w:rsidR="00372FCF" w:rsidRDefault="00372FCF">
      <w:pPr>
        <w:pStyle w:val="ConsPlusCell"/>
        <w:jc w:val="both"/>
      </w:pPr>
      <w:r>
        <w:rPr>
          <w:sz w:val="12"/>
        </w:rPr>
        <w:t>├────────────────────────┼───────────────────┼─────────────┼─────────────┼───────────┼─────────────┼─────────────┤</w:t>
      </w:r>
    </w:p>
    <w:p w:rsidR="00372FCF" w:rsidRDefault="00372FCF">
      <w:pPr>
        <w:pStyle w:val="ConsPlusCell"/>
        <w:jc w:val="both"/>
      </w:pPr>
      <w:r>
        <w:rPr>
          <w:sz w:val="12"/>
        </w:rPr>
        <w:t>│Плотность при 20 °С,    │1000 - 1050        │1000 - 1200  │1000 - 1200  │1000 - 1400│1000 - 1200  │1000 - 1200  │</w:t>
      </w:r>
    </w:p>
    <w:p w:rsidR="00372FCF" w:rsidRDefault="00372FCF">
      <w:pPr>
        <w:pStyle w:val="ConsPlusCell"/>
        <w:jc w:val="both"/>
      </w:pPr>
      <w:r>
        <w:rPr>
          <w:sz w:val="12"/>
        </w:rPr>
        <w:t>│кг/куб. м, в пределах   │                   │             │             │           │             │             │</w:t>
      </w:r>
    </w:p>
    <w:p w:rsidR="00372FCF" w:rsidRDefault="00372FCF">
      <w:pPr>
        <w:pStyle w:val="ConsPlusCell"/>
        <w:jc w:val="both"/>
      </w:pPr>
      <w:r>
        <w:rPr>
          <w:sz w:val="12"/>
        </w:rPr>
        <w:t>├────────────────────────┼───────────────────┼─────────────┼─────────────┼───────────┼─────────────┼─────────────┤</w:t>
      </w:r>
    </w:p>
    <w:p w:rsidR="00372FCF" w:rsidRDefault="00372FCF">
      <w:pPr>
        <w:pStyle w:val="ConsPlusCell"/>
        <w:jc w:val="both"/>
      </w:pPr>
      <w:r>
        <w:rPr>
          <w:sz w:val="12"/>
        </w:rPr>
        <w:t>│Кинематическая вязкость │200                │200          │200          │200        │200          │200          │</w:t>
      </w:r>
    </w:p>
    <w:p w:rsidR="00372FCF" w:rsidRDefault="00372FCF">
      <w:pPr>
        <w:pStyle w:val="ConsPlusCell"/>
        <w:jc w:val="both"/>
      </w:pPr>
      <w:r>
        <w:rPr>
          <w:sz w:val="12"/>
        </w:rPr>
        <w:t>│при 20 °С,              │                   │             │             │           │             │             │</w:t>
      </w:r>
    </w:p>
    <w:p w:rsidR="00372FCF" w:rsidRDefault="00372FCF">
      <w:pPr>
        <w:pStyle w:val="ConsPlusCell"/>
        <w:jc w:val="both"/>
      </w:pPr>
      <w:r>
        <w:rPr>
          <w:sz w:val="12"/>
        </w:rPr>
        <w:t>│          -1            │                   │             │             │           │             │             │</w:t>
      </w:r>
    </w:p>
    <w:p w:rsidR="00372FCF" w:rsidRDefault="00372FCF">
      <w:pPr>
        <w:pStyle w:val="ConsPlusCell"/>
        <w:jc w:val="both"/>
      </w:pPr>
      <w:r>
        <w:rPr>
          <w:sz w:val="12"/>
        </w:rPr>
        <w:t>│кв. мм х с  , не более  │                   │             │             │           │             │             │</w:t>
      </w:r>
    </w:p>
    <w:p w:rsidR="00372FCF" w:rsidRDefault="00372FCF">
      <w:pPr>
        <w:pStyle w:val="ConsPlusCell"/>
        <w:jc w:val="both"/>
      </w:pPr>
      <w:r>
        <w:rPr>
          <w:sz w:val="12"/>
        </w:rPr>
        <w:t>├────────────────────────┼───────────────────┼─────────────┼─────────────┼───────────┼─────────────┼─────────────┤</w:t>
      </w:r>
    </w:p>
    <w:p w:rsidR="00372FCF" w:rsidRDefault="00372FCF">
      <w:pPr>
        <w:pStyle w:val="ConsPlusCell"/>
        <w:jc w:val="both"/>
      </w:pPr>
      <w:r>
        <w:rPr>
          <w:sz w:val="12"/>
        </w:rPr>
        <w:t>│Температура застывания, │Минус 15           │Минус 5      │Минус 5      │Минус 5    │Минус 5      │Минус 5      │</w:t>
      </w:r>
    </w:p>
    <w:p w:rsidR="00372FCF" w:rsidRDefault="00372FCF">
      <w:pPr>
        <w:pStyle w:val="ConsPlusCell"/>
        <w:jc w:val="both"/>
      </w:pPr>
      <w:r>
        <w:rPr>
          <w:sz w:val="12"/>
        </w:rPr>
        <w:t>│°С, не выше             │                   │             │             │           │             │             │</w:t>
      </w:r>
    </w:p>
    <w:p w:rsidR="00372FCF" w:rsidRDefault="00372FCF">
      <w:pPr>
        <w:pStyle w:val="ConsPlusCell"/>
        <w:jc w:val="both"/>
      </w:pPr>
      <w:r>
        <w:rPr>
          <w:sz w:val="12"/>
        </w:rPr>
        <w:t>├────────────────────────┼───────────────────┼─────────────┼─────────────┼───────────┼─────────────┼─────────────┤</w:t>
      </w:r>
    </w:p>
    <w:p w:rsidR="00372FCF" w:rsidRDefault="00372FCF">
      <w:pPr>
        <w:pStyle w:val="ConsPlusCell"/>
        <w:jc w:val="both"/>
      </w:pPr>
      <w:r>
        <w:rPr>
          <w:sz w:val="12"/>
        </w:rPr>
        <w:t>│pH при 20 °С в пределах │6,5 - 10,0         │6,5 - 10,0   │6,5 - 10,0   │6,5 - 10,0 │6,5 - 10,0   │6,5 - 10,0   │</w:t>
      </w:r>
    </w:p>
    <w:p w:rsidR="00372FCF" w:rsidRDefault="00372FCF">
      <w:pPr>
        <w:pStyle w:val="ConsPlusCell"/>
        <w:jc w:val="both"/>
      </w:pPr>
      <w:r>
        <w:rPr>
          <w:sz w:val="12"/>
        </w:rPr>
        <w:t>├────────────────────────┼───────────────────┼─────────────┼─────────────┼───────────┼─────────────┼─────────────┤</w:t>
      </w:r>
    </w:p>
    <w:p w:rsidR="00372FCF" w:rsidRDefault="00372FCF">
      <w:pPr>
        <w:pStyle w:val="ConsPlusCell"/>
        <w:jc w:val="both"/>
      </w:pPr>
      <w:r>
        <w:rPr>
          <w:sz w:val="12"/>
        </w:rPr>
        <w:t>│Концентрация рабочего   │6                  │6            │6            │-          │10           │3; 6         │</w:t>
      </w:r>
    </w:p>
    <w:p w:rsidR="00372FCF" w:rsidRDefault="00372FCF">
      <w:pPr>
        <w:pStyle w:val="ConsPlusCell"/>
        <w:jc w:val="both"/>
      </w:pPr>
      <w:r>
        <w:rPr>
          <w:sz w:val="12"/>
        </w:rPr>
        <w:t>│раствора, % (об.),      │                   │             │             │           │             │             │</w:t>
      </w:r>
    </w:p>
    <w:p w:rsidR="00372FCF" w:rsidRDefault="00372FCF">
      <w:pPr>
        <w:pStyle w:val="ConsPlusCell"/>
        <w:jc w:val="both"/>
      </w:pPr>
      <w:r>
        <w:rPr>
          <w:sz w:val="12"/>
        </w:rPr>
        <w:t>│не менее, для получения │                   │             │             │           │             │             │</w:t>
      </w:r>
    </w:p>
    <w:p w:rsidR="00372FCF" w:rsidRDefault="00372FCF">
      <w:pPr>
        <w:pStyle w:val="ConsPlusCell"/>
        <w:jc w:val="both"/>
      </w:pPr>
      <w:r>
        <w:rPr>
          <w:sz w:val="12"/>
        </w:rPr>
        <w:t>│пены средней кратности  │                   │             │             │           │             │             │</w:t>
      </w:r>
    </w:p>
    <w:p w:rsidR="00372FCF" w:rsidRDefault="00372FCF">
      <w:pPr>
        <w:pStyle w:val="ConsPlusCell"/>
        <w:jc w:val="both"/>
      </w:pPr>
      <w:r>
        <w:rPr>
          <w:sz w:val="12"/>
        </w:rPr>
        <w:t>├────────────────────────┼───────────────────┼─────────────┼─────────────┼───────────┼─────────────┼─────────────┤</w:t>
      </w:r>
    </w:p>
    <w:p w:rsidR="00372FCF" w:rsidRDefault="00372FCF">
      <w:pPr>
        <w:pStyle w:val="ConsPlusCell"/>
        <w:jc w:val="both"/>
      </w:pPr>
      <w:r>
        <w:rPr>
          <w:sz w:val="12"/>
        </w:rPr>
        <w:t>│Кратность пены:         │                   │             │             │           │             │             │</w:t>
      </w:r>
    </w:p>
    <w:p w:rsidR="00372FCF" w:rsidRDefault="00372FCF">
      <w:pPr>
        <w:pStyle w:val="ConsPlusCell"/>
        <w:jc w:val="both"/>
      </w:pPr>
      <w:r>
        <w:rPr>
          <w:sz w:val="12"/>
        </w:rPr>
        <w:t>│- низкая, не более      │20                 │20           │20           │20         │20           │20           │</w:t>
      </w:r>
    </w:p>
    <w:p w:rsidR="00372FCF" w:rsidRDefault="00372FCF">
      <w:pPr>
        <w:pStyle w:val="ConsPlusCell"/>
        <w:jc w:val="both"/>
      </w:pPr>
      <w:r>
        <w:rPr>
          <w:sz w:val="12"/>
        </w:rPr>
        <w:t xml:space="preserve">│- средняя, не менее </w:t>
      </w:r>
      <w:hyperlink w:anchor="P919">
        <w:r>
          <w:rPr>
            <w:color w:val="0000FF"/>
            <w:sz w:val="12"/>
          </w:rPr>
          <w:t>&lt;*&gt;</w:t>
        </w:r>
      </w:hyperlink>
      <w:r>
        <w:rPr>
          <w:sz w:val="12"/>
        </w:rPr>
        <w:t xml:space="preserve"> │40                 │40 (кроме    │40           │-          │40           │40           │</w:t>
      </w:r>
    </w:p>
    <w:p w:rsidR="00372FCF" w:rsidRDefault="00372FCF">
      <w:pPr>
        <w:pStyle w:val="ConsPlusCell"/>
        <w:jc w:val="both"/>
      </w:pPr>
      <w:r>
        <w:rPr>
          <w:sz w:val="12"/>
        </w:rPr>
        <w:t>│                        │                   │марки Б)     │             │           │             │             │</w:t>
      </w:r>
    </w:p>
    <w:p w:rsidR="00372FCF" w:rsidRDefault="00372FCF">
      <w:pPr>
        <w:pStyle w:val="ConsPlusCell"/>
        <w:jc w:val="both"/>
      </w:pPr>
      <w:r>
        <w:rPr>
          <w:sz w:val="12"/>
        </w:rPr>
        <w:t>│- высокая, не менее     │200                │-            │-            │-          │-            │-            │</w:t>
      </w:r>
    </w:p>
    <w:p w:rsidR="00372FCF" w:rsidRDefault="00372FCF">
      <w:pPr>
        <w:pStyle w:val="ConsPlusCell"/>
        <w:jc w:val="both"/>
      </w:pPr>
      <w:r>
        <w:rPr>
          <w:sz w:val="12"/>
        </w:rPr>
        <w:t>├────────────────────────┼───────────────────┼─────────────┼─────────────┼───────────┼─────────────┼─────────────┤</w:t>
      </w:r>
    </w:p>
    <w:p w:rsidR="00372FCF" w:rsidRDefault="00372FCF">
      <w:pPr>
        <w:pStyle w:val="ConsPlusCell"/>
        <w:jc w:val="both"/>
      </w:pPr>
      <w:r>
        <w:rPr>
          <w:sz w:val="12"/>
        </w:rPr>
        <w:t>│Устойчивость пены, с, не│                   │             │             │           │             │             │</w:t>
      </w:r>
    </w:p>
    <w:p w:rsidR="00372FCF" w:rsidRDefault="00372FCF">
      <w:pPr>
        <w:pStyle w:val="ConsPlusCell"/>
        <w:jc w:val="both"/>
      </w:pPr>
      <w:r>
        <w:rPr>
          <w:sz w:val="12"/>
        </w:rPr>
        <w:t>│менее:                  │                   │             │             │           │             │             │</w:t>
      </w:r>
    </w:p>
    <w:p w:rsidR="00372FCF" w:rsidRDefault="00372FCF">
      <w:pPr>
        <w:pStyle w:val="ConsPlusCell"/>
        <w:jc w:val="both"/>
      </w:pPr>
      <w:r>
        <w:rPr>
          <w:sz w:val="12"/>
        </w:rPr>
        <w:t>│- выделение 50% объема  │120                │200 (марка Б)│-            │60         │-            │-            │</w:t>
      </w:r>
    </w:p>
    <w:p w:rsidR="00372FCF" w:rsidRDefault="00372FCF">
      <w:pPr>
        <w:pStyle w:val="ConsPlusCell"/>
        <w:jc w:val="both"/>
      </w:pPr>
      <w:r>
        <w:rPr>
          <w:sz w:val="12"/>
        </w:rPr>
        <w:t>│жидкости из пены низкой │                   │             │             │           │             │             │</w:t>
      </w:r>
    </w:p>
    <w:p w:rsidR="00372FCF" w:rsidRDefault="00372FCF">
      <w:pPr>
        <w:pStyle w:val="ConsPlusCell"/>
        <w:jc w:val="both"/>
      </w:pPr>
      <w:r>
        <w:rPr>
          <w:sz w:val="12"/>
        </w:rPr>
        <w:t>│кратности               │                   │             │             │           │             │             │</w:t>
      </w:r>
    </w:p>
    <w:p w:rsidR="00372FCF" w:rsidRDefault="00372FCF">
      <w:pPr>
        <w:pStyle w:val="ConsPlusCell"/>
        <w:jc w:val="both"/>
      </w:pPr>
      <w:r>
        <w:rPr>
          <w:sz w:val="12"/>
        </w:rPr>
        <w:t>│- разрушение 50% объема │240                │1200         │120          │-          │1200         │1200         │</w:t>
      </w:r>
    </w:p>
    <w:p w:rsidR="00372FCF" w:rsidRDefault="00372FCF">
      <w:pPr>
        <w:pStyle w:val="ConsPlusCell"/>
        <w:jc w:val="both"/>
      </w:pPr>
      <w:r>
        <w:rPr>
          <w:sz w:val="12"/>
        </w:rPr>
        <w:t>│пены средней кратности в│                   │             │             │           │             │             │</w:t>
      </w:r>
    </w:p>
    <w:p w:rsidR="00372FCF" w:rsidRDefault="00372FCF">
      <w:pPr>
        <w:pStyle w:val="ConsPlusCell"/>
        <w:jc w:val="both"/>
      </w:pPr>
      <w:r>
        <w:rPr>
          <w:sz w:val="12"/>
        </w:rPr>
        <w:t>│емкости вместимостью 200│                   │             │             │           │             │             │</w:t>
      </w:r>
    </w:p>
    <w:p w:rsidR="00372FCF" w:rsidRDefault="00372FCF">
      <w:pPr>
        <w:pStyle w:val="ConsPlusCell"/>
        <w:jc w:val="both"/>
      </w:pPr>
      <w:r>
        <w:rPr>
          <w:sz w:val="12"/>
        </w:rPr>
        <w:t>│куб. дм                 │                   │             │             │           │             │             │</w:t>
      </w:r>
    </w:p>
    <w:p w:rsidR="00372FCF" w:rsidRDefault="00372FCF">
      <w:pPr>
        <w:pStyle w:val="ConsPlusCell"/>
        <w:jc w:val="both"/>
      </w:pPr>
      <w:r>
        <w:rPr>
          <w:sz w:val="12"/>
        </w:rPr>
        <w:t>│- выделение 50% объема  │240                │200          │200          │-          │200          │200          │</w:t>
      </w:r>
    </w:p>
    <w:p w:rsidR="00372FCF" w:rsidRDefault="00372FCF">
      <w:pPr>
        <w:pStyle w:val="ConsPlusCell"/>
        <w:jc w:val="both"/>
      </w:pPr>
      <w:r>
        <w:rPr>
          <w:sz w:val="12"/>
        </w:rPr>
        <w:lastRenderedPageBreak/>
        <w:t>│жидкости из пены средней│                   │             │             │           │             │             │</w:t>
      </w:r>
    </w:p>
    <w:p w:rsidR="00372FCF" w:rsidRDefault="00372FCF">
      <w:pPr>
        <w:pStyle w:val="ConsPlusCell"/>
        <w:jc w:val="both"/>
      </w:pPr>
      <w:r>
        <w:rPr>
          <w:sz w:val="12"/>
        </w:rPr>
        <w:t>│кратности, полученной   │                   │             │             │           │             │             │</w:t>
      </w:r>
    </w:p>
    <w:p w:rsidR="00372FCF" w:rsidRDefault="00372FCF">
      <w:pPr>
        <w:pStyle w:val="ConsPlusCell"/>
        <w:jc w:val="both"/>
      </w:pPr>
      <w:r>
        <w:rPr>
          <w:sz w:val="12"/>
        </w:rPr>
        <w:t>│на стендовой установке  │                   │             │             │           │             │             │</w:t>
      </w:r>
    </w:p>
    <w:p w:rsidR="00372FCF" w:rsidRDefault="00372FCF">
      <w:pPr>
        <w:pStyle w:val="ConsPlusCell"/>
        <w:jc w:val="both"/>
      </w:pPr>
      <w:r>
        <w:rPr>
          <w:sz w:val="12"/>
        </w:rPr>
        <w:t>│- выделение 50% объема  │150                │-            │-            │-          │-            │-            │</w:t>
      </w:r>
    </w:p>
    <w:p w:rsidR="00372FCF" w:rsidRDefault="00372FCF">
      <w:pPr>
        <w:pStyle w:val="ConsPlusCell"/>
        <w:jc w:val="both"/>
      </w:pPr>
      <w:r>
        <w:rPr>
          <w:sz w:val="12"/>
        </w:rPr>
        <w:t>│жидкости из пены высокой│                   │             │             │           │             │             │</w:t>
      </w:r>
    </w:p>
    <w:p w:rsidR="00372FCF" w:rsidRDefault="00372FCF">
      <w:pPr>
        <w:pStyle w:val="ConsPlusCell"/>
        <w:jc w:val="both"/>
      </w:pPr>
      <w:r>
        <w:rPr>
          <w:sz w:val="12"/>
        </w:rPr>
        <w:t>│кратности, полученной   │                   │             │             │           │             │             │</w:t>
      </w:r>
    </w:p>
    <w:p w:rsidR="00372FCF" w:rsidRDefault="00372FCF">
      <w:pPr>
        <w:pStyle w:val="ConsPlusCell"/>
        <w:jc w:val="both"/>
      </w:pPr>
      <w:r>
        <w:rPr>
          <w:sz w:val="12"/>
        </w:rPr>
        <w:t>│на стендовой установке  │                   │             │             │           │             │             │</w:t>
      </w:r>
    </w:p>
    <w:p w:rsidR="00372FCF" w:rsidRDefault="00372FCF">
      <w:pPr>
        <w:pStyle w:val="ConsPlusCell"/>
        <w:jc w:val="both"/>
      </w:pPr>
      <w:r>
        <w:rPr>
          <w:sz w:val="12"/>
        </w:rPr>
        <w:t>├────────────────────────┼───────────────────┼─────────────┼─────────────┼───────────┼─────────────┼─────────────┤</w:t>
      </w:r>
    </w:p>
    <w:p w:rsidR="00372FCF" w:rsidRDefault="00372FCF">
      <w:pPr>
        <w:pStyle w:val="ConsPlusCell"/>
        <w:jc w:val="both"/>
      </w:pPr>
      <w:r>
        <w:rPr>
          <w:sz w:val="12"/>
        </w:rPr>
        <w:t>│Время тушения н-гептана │300                │300          │300          │-          │300          │300          │</w:t>
      </w:r>
    </w:p>
    <w:p w:rsidR="00372FCF" w:rsidRDefault="00372FCF">
      <w:pPr>
        <w:pStyle w:val="ConsPlusCell"/>
        <w:jc w:val="both"/>
      </w:pPr>
      <w:r>
        <w:rPr>
          <w:sz w:val="12"/>
        </w:rPr>
        <w:t>│(бензина АИ-80) пеной   │                   │             │             │           │             │             │</w:t>
      </w:r>
    </w:p>
    <w:p w:rsidR="00372FCF" w:rsidRDefault="00372FCF">
      <w:pPr>
        <w:pStyle w:val="ConsPlusCell"/>
        <w:jc w:val="both"/>
      </w:pPr>
      <w:r>
        <w:rPr>
          <w:sz w:val="12"/>
        </w:rPr>
        <w:t>│средней кратности       │                   │             │             │           │             │             │</w:t>
      </w:r>
    </w:p>
    <w:p w:rsidR="00372FCF" w:rsidRDefault="00372FCF">
      <w:pPr>
        <w:pStyle w:val="ConsPlusCell"/>
        <w:jc w:val="both"/>
      </w:pPr>
      <w:r>
        <w:rPr>
          <w:sz w:val="12"/>
        </w:rPr>
        <w:t>│(стендовая установка)   │                   │             │             │           │             │             │</w:t>
      </w:r>
    </w:p>
    <w:p w:rsidR="00372FCF" w:rsidRDefault="00372FCF">
      <w:pPr>
        <w:pStyle w:val="ConsPlusCell"/>
        <w:jc w:val="both"/>
      </w:pPr>
      <w:r>
        <w:rPr>
          <w:sz w:val="12"/>
        </w:rPr>
        <w:t>│при интенсивности подачи│                   │             │             │           │             │             │</w:t>
      </w:r>
    </w:p>
    <w:p w:rsidR="00372FCF" w:rsidRDefault="00372FCF">
      <w:pPr>
        <w:pStyle w:val="ConsPlusCell"/>
        <w:jc w:val="both"/>
      </w:pPr>
      <w:r>
        <w:rPr>
          <w:sz w:val="12"/>
        </w:rPr>
        <w:t>│(0,032 +/- 0,002) куб.  │                   │             │             │           │             │             │</w:t>
      </w:r>
    </w:p>
    <w:p w:rsidR="00372FCF" w:rsidRDefault="00372FCF">
      <w:pPr>
        <w:pStyle w:val="ConsPlusCell"/>
        <w:jc w:val="both"/>
      </w:pPr>
      <w:r>
        <w:rPr>
          <w:sz w:val="12"/>
        </w:rPr>
        <w:t>│      -2    -1          │                   │             │             │           │             │             │</w:t>
      </w:r>
    </w:p>
    <w:p w:rsidR="00372FCF" w:rsidRDefault="00372FCF">
      <w:pPr>
        <w:pStyle w:val="ConsPlusCell"/>
        <w:jc w:val="both"/>
      </w:pPr>
      <w:r>
        <w:rPr>
          <w:sz w:val="12"/>
        </w:rPr>
        <w:t>│дм х м   х с  , с, не   │                   │             │             │           │             │             │</w:t>
      </w:r>
    </w:p>
    <w:p w:rsidR="00372FCF" w:rsidRDefault="00372FCF">
      <w:pPr>
        <w:pStyle w:val="ConsPlusCell"/>
        <w:jc w:val="both"/>
      </w:pPr>
      <w:r>
        <w:rPr>
          <w:sz w:val="12"/>
        </w:rPr>
        <w:t>│более                   │                   │             │             │           │             │             │</w:t>
      </w:r>
    </w:p>
    <w:p w:rsidR="00372FCF" w:rsidRDefault="00372FCF">
      <w:pPr>
        <w:pStyle w:val="ConsPlusCell"/>
        <w:jc w:val="both"/>
      </w:pPr>
      <w:r>
        <w:rPr>
          <w:sz w:val="12"/>
        </w:rPr>
        <w:t>├────────────────────────┼───────────────────┼─────────────┼─────────────┼───────────┼─────────────┼─────────────┤</w:t>
      </w:r>
    </w:p>
    <w:p w:rsidR="00372FCF" w:rsidRDefault="00372FCF">
      <w:pPr>
        <w:pStyle w:val="ConsPlusCell"/>
        <w:jc w:val="both"/>
      </w:pPr>
      <w:r>
        <w:rPr>
          <w:sz w:val="12"/>
        </w:rPr>
        <w:t>│Время тушения ацетона   │120                │120          │120          │180        │120          │120          │</w:t>
      </w:r>
    </w:p>
    <w:p w:rsidR="00372FCF" w:rsidRDefault="00372FCF">
      <w:pPr>
        <w:pStyle w:val="ConsPlusCell"/>
        <w:jc w:val="both"/>
      </w:pPr>
      <w:r>
        <w:rPr>
          <w:sz w:val="12"/>
        </w:rPr>
        <w:t>│пеной средней кратности │                   │             │             │(низкократ-│             │             │</w:t>
      </w:r>
    </w:p>
    <w:p w:rsidR="00372FCF" w:rsidRDefault="00372FCF">
      <w:pPr>
        <w:pStyle w:val="ConsPlusCell"/>
        <w:jc w:val="both"/>
      </w:pPr>
      <w:r>
        <w:rPr>
          <w:sz w:val="12"/>
        </w:rPr>
        <w:t>│при интенсивности подачи│                   │             │             │ная пена   │             │             │</w:t>
      </w:r>
    </w:p>
    <w:p w:rsidR="00372FCF" w:rsidRDefault="00372FCF">
      <w:pPr>
        <w:pStyle w:val="ConsPlusCell"/>
        <w:jc w:val="both"/>
      </w:pPr>
      <w:r>
        <w:rPr>
          <w:sz w:val="12"/>
        </w:rPr>
        <w:t>│(0,080 +/- 0,005) куб.  │                   │             │             │(0,11 +/-  │             │             │</w:t>
      </w:r>
    </w:p>
    <w:p w:rsidR="00372FCF" w:rsidRDefault="00372FCF">
      <w:pPr>
        <w:pStyle w:val="ConsPlusCell"/>
        <w:jc w:val="both"/>
      </w:pPr>
      <w:r>
        <w:rPr>
          <w:sz w:val="12"/>
        </w:rPr>
        <w:t>│      -2    -1          │                   │             │             │0,002)     │             │             │</w:t>
      </w:r>
    </w:p>
    <w:p w:rsidR="00372FCF" w:rsidRDefault="00372FCF">
      <w:pPr>
        <w:pStyle w:val="ConsPlusCell"/>
        <w:jc w:val="both"/>
      </w:pPr>
      <w:r>
        <w:rPr>
          <w:sz w:val="12"/>
        </w:rPr>
        <w:t>│дм х м   х с  , с,      │                   │             │             │куб. дм х  │             │             │</w:t>
      </w:r>
    </w:p>
    <w:p w:rsidR="00372FCF" w:rsidRDefault="00372FCF">
      <w:pPr>
        <w:pStyle w:val="ConsPlusCell"/>
        <w:jc w:val="both"/>
      </w:pPr>
      <w:r>
        <w:rPr>
          <w:sz w:val="12"/>
        </w:rPr>
        <w:t>│не более                │                   │             │             │ -2    -1  │             │             │</w:t>
      </w:r>
    </w:p>
    <w:p w:rsidR="00372FCF" w:rsidRDefault="00372FCF">
      <w:pPr>
        <w:pStyle w:val="ConsPlusCell"/>
        <w:jc w:val="both"/>
      </w:pPr>
      <w:r>
        <w:rPr>
          <w:sz w:val="12"/>
        </w:rPr>
        <w:t>│                        │                   │             │             │м   х с  ) │             │             │</w:t>
      </w:r>
    </w:p>
    <w:p w:rsidR="00372FCF" w:rsidRDefault="00372FCF">
      <w:pPr>
        <w:pStyle w:val="ConsPlusCell"/>
        <w:jc w:val="both"/>
      </w:pPr>
      <w:r>
        <w:rPr>
          <w:sz w:val="12"/>
        </w:rPr>
        <w:t>├────────────────────────┼───────────────────┼─────────────┼─────────────┼───────────┼─────────────┼─────────────┤</w:t>
      </w:r>
    </w:p>
    <w:p w:rsidR="00372FCF" w:rsidRDefault="00372FCF">
      <w:pPr>
        <w:pStyle w:val="ConsPlusCell"/>
        <w:jc w:val="both"/>
      </w:pPr>
      <w:r>
        <w:rPr>
          <w:sz w:val="12"/>
        </w:rPr>
        <w:t>│Гарантийный срок        │192                │60           │60           │120        │120          │60           │</w:t>
      </w:r>
    </w:p>
    <w:p w:rsidR="00372FCF" w:rsidRDefault="00372FCF">
      <w:pPr>
        <w:pStyle w:val="ConsPlusCell"/>
        <w:jc w:val="both"/>
      </w:pPr>
      <w:r>
        <w:rPr>
          <w:sz w:val="12"/>
        </w:rPr>
        <w:t>│хранения, мес.          │                   │             │             │           │             │             │</w:t>
      </w:r>
    </w:p>
    <w:p w:rsidR="00372FCF" w:rsidRDefault="00372FCF">
      <w:pPr>
        <w:pStyle w:val="ConsPlusCell"/>
        <w:jc w:val="both"/>
      </w:pPr>
      <w:r>
        <w:rPr>
          <w:sz w:val="12"/>
        </w:rPr>
        <w:t>├────────────────────────┼───────────────────┼─────────────┼─────────────┼───────────┼─────────────┼─────────────┤</w:t>
      </w:r>
    </w:p>
    <w:p w:rsidR="00372FCF" w:rsidRDefault="00372FCF">
      <w:pPr>
        <w:pStyle w:val="ConsPlusCell"/>
        <w:jc w:val="both"/>
      </w:pPr>
      <w:r>
        <w:rPr>
          <w:sz w:val="12"/>
        </w:rPr>
        <w:t>│Номер ТУ                │2412-005-          │2412-191-    │2412-011-    │2412-004-  │2412-001-    │2412-004-    │</w:t>
      </w:r>
    </w:p>
    <w:p w:rsidR="00372FCF" w:rsidRDefault="00372FCF">
      <w:pPr>
        <w:pStyle w:val="ConsPlusCell"/>
        <w:jc w:val="both"/>
      </w:pPr>
      <w:r>
        <w:rPr>
          <w:sz w:val="12"/>
        </w:rPr>
        <w:t>│                        │53675123-03        │05744685-2002│22299560-2003│4988190-01 │39428955-2003│78148123-2005│</w:t>
      </w:r>
    </w:p>
    <w:p w:rsidR="00372FCF" w:rsidRDefault="00372FCF">
      <w:pPr>
        <w:pStyle w:val="ConsPlusCell"/>
        <w:jc w:val="both"/>
      </w:pPr>
      <w:r>
        <w:rPr>
          <w:sz w:val="12"/>
        </w:rPr>
        <w:t>└────────────────────────┴───────────────────┴─────────────┴─────────────┴───────────┴─────────────┴─────────────┘</w:t>
      </w:r>
    </w:p>
    <w:p w:rsidR="00372FCF" w:rsidRDefault="00372FCF">
      <w:pPr>
        <w:pStyle w:val="ConsPlusNormal"/>
        <w:ind w:firstLine="540"/>
        <w:jc w:val="both"/>
      </w:pPr>
    </w:p>
    <w:p w:rsidR="00372FCF" w:rsidRDefault="00372FCF">
      <w:pPr>
        <w:pStyle w:val="ConsPlusNonformat"/>
        <w:jc w:val="both"/>
      </w:pPr>
      <w:bookmarkStart w:id="50" w:name="P919"/>
      <w:bookmarkEnd w:id="50"/>
      <w:r>
        <w:rPr>
          <w:sz w:val="12"/>
        </w:rPr>
        <w:t xml:space="preserve">    --------------------------------</w:t>
      </w:r>
    </w:p>
    <w:p w:rsidR="00372FCF" w:rsidRDefault="00372FCF">
      <w:pPr>
        <w:pStyle w:val="ConsPlusNonformat"/>
        <w:jc w:val="both"/>
      </w:pPr>
      <w:r>
        <w:rPr>
          <w:sz w:val="12"/>
        </w:rPr>
        <w:t>&lt;*&gt;  Для  всех  пенообразователей при жесткости питьевой воды не выше 7</w:t>
      </w:r>
    </w:p>
    <w:p w:rsidR="00372FCF" w:rsidRDefault="00372FCF">
      <w:pPr>
        <w:pStyle w:val="ConsPlusNonformat"/>
        <w:jc w:val="both"/>
      </w:pPr>
      <w:r>
        <w:rPr>
          <w:sz w:val="12"/>
        </w:rPr>
        <w:t xml:space="preserve">          -1</w:t>
      </w:r>
    </w:p>
    <w:p w:rsidR="00372FCF" w:rsidRDefault="00372FCF">
      <w:pPr>
        <w:pStyle w:val="ConsPlusNonformat"/>
        <w:jc w:val="both"/>
      </w:pPr>
      <w:r>
        <w:rPr>
          <w:sz w:val="12"/>
        </w:rPr>
        <w:t>мг-экв х л   (7 °Ж по ГОСТ Р 52029).</w:t>
      </w:r>
    </w:p>
    <w:p w:rsidR="00372FCF" w:rsidRDefault="00372FCF">
      <w:pPr>
        <w:pStyle w:val="ConsPlusNormal"/>
        <w:ind w:firstLine="540"/>
        <w:jc w:val="both"/>
      </w:pPr>
      <w:bookmarkStart w:id="51" w:name="P923"/>
      <w:bookmarkEnd w:id="51"/>
      <w:r>
        <w:t>&lt;**&gt; Все показатели определяются с использованием пресной и морской воды.</w:t>
      </w:r>
    </w:p>
    <w:p w:rsidR="00372FCF" w:rsidRDefault="00372FCF">
      <w:pPr>
        <w:pStyle w:val="ConsPlusNormal"/>
        <w:ind w:firstLine="540"/>
        <w:jc w:val="both"/>
      </w:pPr>
    </w:p>
    <w:p w:rsidR="00372FCF" w:rsidRDefault="00372FCF">
      <w:pPr>
        <w:pStyle w:val="ConsPlusNormal"/>
        <w:jc w:val="right"/>
      </w:pPr>
      <w:r>
        <w:t>Таблица 7</w:t>
      </w:r>
    </w:p>
    <w:p w:rsidR="00372FCF" w:rsidRDefault="00372FCF">
      <w:pPr>
        <w:pStyle w:val="ConsPlusNormal"/>
        <w:ind w:firstLine="540"/>
        <w:jc w:val="both"/>
      </w:pPr>
    </w:p>
    <w:p w:rsidR="00372FCF" w:rsidRDefault="00372FCF">
      <w:pPr>
        <w:pStyle w:val="ConsPlusNormal"/>
        <w:jc w:val="center"/>
      </w:pPr>
      <w:bookmarkStart w:id="52" w:name="P927"/>
      <w:bookmarkEnd w:id="52"/>
      <w:r>
        <w:t>ПЕНООБРАЗОВАТЕЛЬ ФТОРПРОТЕИНОВЫЙ</w:t>
      </w:r>
    </w:p>
    <w:p w:rsidR="00372FCF" w:rsidRDefault="00372FCF">
      <w:pPr>
        <w:pStyle w:val="ConsPlusNormal"/>
        <w:ind w:firstLine="540"/>
        <w:jc w:val="both"/>
      </w:pPr>
    </w:p>
    <w:p w:rsidR="00372FCF" w:rsidRDefault="00372FCF">
      <w:pPr>
        <w:pStyle w:val="ConsPlusCell"/>
        <w:jc w:val="both"/>
      </w:pPr>
      <w:r>
        <w:t>┌─────────────────────────────────────────────────┬───────────────────────┐</w:t>
      </w:r>
    </w:p>
    <w:p w:rsidR="00372FCF" w:rsidRDefault="00372FCF">
      <w:pPr>
        <w:pStyle w:val="ConsPlusCell"/>
        <w:jc w:val="both"/>
      </w:pPr>
      <w:r>
        <w:t>│                   Показатель                    │ "Нижегородский FFFP"  │</w:t>
      </w:r>
    </w:p>
    <w:p w:rsidR="00372FCF" w:rsidRDefault="00372FCF">
      <w:pPr>
        <w:pStyle w:val="ConsPlusCell"/>
        <w:jc w:val="both"/>
      </w:pPr>
      <w:r>
        <w:t>├─────────────────────────────────────────────────┼───────────────────────┤</w:t>
      </w:r>
    </w:p>
    <w:p w:rsidR="00372FCF" w:rsidRDefault="00372FCF">
      <w:pPr>
        <w:pStyle w:val="ConsPlusCell"/>
        <w:jc w:val="both"/>
      </w:pPr>
      <w:r>
        <w:t>│Внешний вид                                      │Однородная жидкость без│</w:t>
      </w:r>
    </w:p>
    <w:p w:rsidR="00372FCF" w:rsidRDefault="00372FCF">
      <w:pPr>
        <w:pStyle w:val="ConsPlusCell"/>
        <w:jc w:val="both"/>
      </w:pPr>
      <w:r>
        <w:t>│                                                 │осадка и расслоения    │</w:t>
      </w:r>
    </w:p>
    <w:p w:rsidR="00372FCF" w:rsidRDefault="00372FCF">
      <w:pPr>
        <w:pStyle w:val="ConsPlusCell"/>
        <w:jc w:val="both"/>
      </w:pPr>
      <w:r>
        <w:t>├─────────────────────────────────────────────────┼───────────────────────┤</w:t>
      </w:r>
    </w:p>
    <w:p w:rsidR="00372FCF" w:rsidRDefault="00372FCF">
      <w:pPr>
        <w:pStyle w:val="ConsPlusCell"/>
        <w:jc w:val="both"/>
      </w:pPr>
      <w:r>
        <w:t>│Плотность при 20 °С, кг/куб. м, в пределах       │1110 - 1130            │</w:t>
      </w:r>
    </w:p>
    <w:p w:rsidR="00372FCF" w:rsidRDefault="00372FCF">
      <w:pPr>
        <w:pStyle w:val="ConsPlusCell"/>
        <w:jc w:val="both"/>
      </w:pPr>
      <w:r>
        <w:t>├─────────────────────────────────────────────────┼───────────────────────┤</w:t>
      </w:r>
    </w:p>
    <w:p w:rsidR="00372FCF" w:rsidRDefault="00372FCF">
      <w:pPr>
        <w:pStyle w:val="ConsPlusCell"/>
        <w:jc w:val="both"/>
      </w:pPr>
      <w:r>
        <w:t>│                                             -1  │                       │</w:t>
      </w:r>
    </w:p>
    <w:p w:rsidR="00372FCF" w:rsidRDefault="00372FCF">
      <w:pPr>
        <w:pStyle w:val="ConsPlusCell"/>
        <w:jc w:val="both"/>
      </w:pPr>
      <w:r>
        <w:t>│Кинематическая вязкость при 20 °С, кв. мм х с  , │6 - 10                 │</w:t>
      </w:r>
    </w:p>
    <w:p w:rsidR="00372FCF" w:rsidRDefault="00372FCF">
      <w:pPr>
        <w:pStyle w:val="ConsPlusCell"/>
        <w:jc w:val="both"/>
      </w:pPr>
      <w:r>
        <w:t>│не более                                         │                       │</w:t>
      </w:r>
    </w:p>
    <w:p w:rsidR="00372FCF" w:rsidRDefault="00372FCF">
      <w:pPr>
        <w:pStyle w:val="ConsPlusCell"/>
        <w:jc w:val="both"/>
      </w:pPr>
      <w:r>
        <w:t>├─────────────────────────────────────────────────┼───────────────────────┤</w:t>
      </w:r>
    </w:p>
    <w:p w:rsidR="00372FCF" w:rsidRDefault="00372FCF">
      <w:pPr>
        <w:pStyle w:val="ConsPlusCell"/>
        <w:jc w:val="both"/>
      </w:pPr>
      <w:r>
        <w:t>│Температура застывания, °С, не выше              │От минус 15 до минус 40│</w:t>
      </w:r>
    </w:p>
    <w:p w:rsidR="00372FCF" w:rsidRDefault="00372FCF">
      <w:pPr>
        <w:pStyle w:val="ConsPlusCell"/>
        <w:jc w:val="both"/>
      </w:pPr>
      <w:r>
        <w:t>├─────────────────────────────────────────────────┼───────────────────────┤</w:t>
      </w:r>
    </w:p>
    <w:p w:rsidR="00372FCF" w:rsidRDefault="00372FCF">
      <w:pPr>
        <w:pStyle w:val="ConsPlusCell"/>
        <w:jc w:val="both"/>
      </w:pPr>
      <w:r>
        <w:t>│pH при 20 °С в пределах                          │6,5 - 7,5              │</w:t>
      </w:r>
    </w:p>
    <w:p w:rsidR="00372FCF" w:rsidRDefault="00372FCF">
      <w:pPr>
        <w:pStyle w:val="ConsPlusCell"/>
        <w:jc w:val="both"/>
      </w:pPr>
      <w:r>
        <w:t>├─────────────────────────────────────────────────┼───────────────────────┤</w:t>
      </w:r>
    </w:p>
    <w:p w:rsidR="00372FCF" w:rsidRDefault="00372FCF">
      <w:pPr>
        <w:pStyle w:val="ConsPlusCell"/>
        <w:jc w:val="both"/>
      </w:pPr>
      <w:r>
        <w:t>│Концентрация рабочего раствора, % (об.), не      │6                      │</w:t>
      </w:r>
    </w:p>
    <w:p w:rsidR="00372FCF" w:rsidRDefault="00372FCF">
      <w:pPr>
        <w:pStyle w:val="ConsPlusCell"/>
        <w:jc w:val="both"/>
      </w:pPr>
      <w:r>
        <w:t>│менее, для получения пены низкой и средней       │                       │</w:t>
      </w:r>
    </w:p>
    <w:p w:rsidR="00372FCF" w:rsidRDefault="00372FCF">
      <w:pPr>
        <w:pStyle w:val="ConsPlusCell"/>
        <w:jc w:val="both"/>
      </w:pPr>
      <w:r>
        <w:t>│кратности                                        │                       │</w:t>
      </w:r>
    </w:p>
    <w:p w:rsidR="00372FCF" w:rsidRDefault="00372FCF">
      <w:pPr>
        <w:pStyle w:val="ConsPlusCell"/>
        <w:jc w:val="both"/>
      </w:pPr>
      <w:r>
        <w:t>├─────────────────────────────────────────────────┼───────────────────────┤</w:t>
      </w:r>
    </w:p>
    <w:p w:rsidR="00372FCF" w:rsidRDefault="00372FCF">
      <w:pPr>
        <w:pStyle w:val="ConsPlusCell"/>
        <w:jc w:val="both"/>
      </w:pPr>
      <w:r>
        <w:t>│Кратность пены:                                  │                       │</w:t>
      </w:r>
    </w:p>
    <w:p w:rsidR="00372FCF" w:rsidRDefault="00372FCF">
      <w:pPr>
        <w:pStyle w:val="ConsPlusCell"/>
        <w:jc w:val="both"/>
      </w:pPr>
      <w:r>
        <w:t>│- низкая, не более                               │20                     │</w:t>
      </w:r>
    </w:p>
    <w:p w:rsidR="00372FCF" w:rsidRDefault="00372FCF">
      <w:pPr>
        <w:pStyle w:val="ConsPlusCell"/>
        <w:jc w:val="both"/>
      </w:pPr>
      <w:r>
        <w:t xml:space="preserve">│- средняя, не менее </w:t>
      </w:r>
      <w:hyperlink w:anchor="P978">
        <w:r>
          <w:rPr>
            <w:color w:val="0000FF"/>
          </w:rPr>
          <w:t>&lt;*&gt;</w:t>
        </w:r>
      </w:hyperlink>
      <w:r>
        <w:t xml:space="preserve">                          │40                     │</w:t>
      </w:r>
    </w:p>
    <w:p w:rsidR="00372FCF" w:rsidRDefault="00372FCF">
      <w:pPr>
        <w:pStyle w:val="ConsPlusCell"/>
        <w:jc w:val="both"/>
      </w:pPr>
      <w:r>
        <w:t>├─────────────────────────────────────────────────┼───────────────────────┤</w:t>
      </w:r>
    </w:p>
    <w:p w:rsidR="00372FCF" w:rsidRDefault="00372FCF">
      <w:pPr>
        <w:pStyle w:val="ConsPlusCell"/>
        <w:jc w:val="both"/>
      </w:pPr>
      <w:r>
        <w:t>│Устойчивость пены, с, не менее:                  │                       │</w:t>
      </w:r>
    </w:p>
    <w:p w:rsidR="00372FCF" w:rsidRDefault="00372FCF">
      <w:pPr>
        <w:pStyle w:val="ConsPlusCell"/>
        <w:jc w:val="both"/>
      </w:pPr>
      <w:r>
        <w:t>│- выделение 50% объема жидкости из пены низкой   │120                    │</w:t>
      </w:r>
    </w:p>
    <w:p w:rsidR="00372FCF" w:rsidRDefault="00372FCF">
      <w:pPr>
        <w:pStyle w:val="ConsPlusCell"/>
        <w:jc w:val="both"/>
      </w:pPr>
      <w:r>
        <w:t>│кратности                                        │                       │</w:t>
      </w:r>
    </w:p>
    <w:p w:rsidR="00372FCF" w:rsidRDefault="00372FCF">
      <w:pPr>
        <w:pStyle w:val="ConsPlusCell"/>
        <w:jc w:val="both"/>
      </w:pPr>
      <w:r>
        <w:t>│- выделение 50% объема жидкости из пены средней  │240                    │</w:t>
      </w:r>
    </w:p>
    <w:p w:rsidR="00372FCF" w:rsidRDefault="00372FCF">
      <w:pPr>
        <w:pStyle w:val="ConsPlusCell"/>
        <w:jc w:val="both"/>
      </w:pPr>
      <w:r>
        <w:t>│кратности, полученной на стендовой установке     │                       │</w:t>
      </w:r>
    </w:p>
    <w:p w:rsidR="00372FCF" w:rsidRDefault="00372FCF">
      <w:pPr>
        <w:pStyle w:val="ConsPlusCell"/>
        <w:jc w:val="both"/>
      </w:pPr>
      <w:r>
        <w:t>├─────────────────────────────────────────────────┼───────────────────────┤</w:t>
      </w:r>
    </w:p>
    <w:p w:rsidR="00372FCF" w:rsidRDefault="00372FCF">
      <w:pPr>
        <w:pStyle w:val="ConsPlusCell"/>
        <w:jc w:val="both"/>
      </w:pPr>
      <w:r>
        <w:t>│Время тушения н-гептана (бензина АИ-80) пеной    │120                    │</w:t>
      </w:r>
    </w:p>
    <w:p w:rsidR="00372FCF" w:rsidRDefault="00372FCF">
      <w:pPr>
        <w:pStyle w:val="ConsPlusCell"/>
        <w:jc w:val="both"/>
      </w:pPr>
      <w:r>
        <w:t>│низкой кратности при интенсивности подачи (0,059 │                       │</w:t>
      </w:r>
    </w:p>
    <w:p w:rsidR="00372FCF" w:rsidRDefault="00372FCF">
      <w:pPr>
        <w:pStyle w:val="ConsPlusCell"/>
        <w:jc w:val="both"/>
      </w:pPr>
      <w:r>
        <w:t>│                      -2    -1                   │                       │</w:t>
      </w:r>
    </w:p>
    <w:p w:rsidR="00372FCF" w:rsidRDefault="00372FCF">
      <w:pPr>
        <w:pStyle w:val="ConsPlusCell"/>
        <w:jc w:val="both"/>
      </w:pPr>
      <w:r>
        <w:lastRenderedPageBreak/>
        <w:t>│+/- 0,005) куб. дм х м   х с  , с, не более      │                       │</w:t>
      </w:r>
    </w:p>
    <w:p w:rsidR="00372FCF" w:rsidRDefault="00372FCF">
      <w:pPr>
        <w:pStyle w:val="ConsPlusCell"/>
        <w:jc w:val="both"/>
      </w:pPr>
      <w:r>
        <w:t>├─────────────────────────────────────────────────┼───────────────────────┤</w:t>
      </w:r>
    </w:p>
    <w:p w:rsidR="00372FCF" w:rsidRDefault="00372FCF">
      <w:pPr>
        <w:pStyle w:val="ConsPlusCell"/>
        <w:jc w:val="both"/>
      </w:pPr>
      <w:r>
        <w:t>│Время тушения н-гептана (бензина АИ-80) пеной    │120                    │</w:t>
      </w:r>
    </w:p>
    <w:p w:rsidR="00372FCF" w:rsidRDefault="00372FCF">
      <w:pPr>
        <w:pStyle w:val="ConsPlusCell"/>
        <w:jc w:val="both"/>
      </w:pPr>
      <w:r>
        <w:t>│средней кратности при интенсивности подачи       │(полигон 1,73 кв. м)   │</w:t>
      </w:r>
    </w:p>
    <w:p w:rsidR="00372FCF" w:rsidRDefault="00372FCF">
      <w:pPr>
        <w:pStyle w:val="ConsPlusCell"/>
        <w:jc w:val="both"/>
      </w:pPr>
      <w:r>
        <w:t>│                             -2    -1            │                       │</w:t>
      </w:r>
    </w:p>
    <w:p w:rsidR="00372FCF" w:rsidRDefault="00372FCF">
      <w:pPr>
        <w:pStyle w:val="ConsPlusCell"/>
        <w:jc w:val="both"/>
      </w:pPr>
      <w:r>
        <w:t>│(0,032 +/- 0,002) куб. дм х м   х с  , с, не     │                       │</w:t>
      </w:r>
    </w:p>
    <w:p w:rsidR="00372FCF" w:rsidRDefault="00372FCF">
      <w:pPr>
        <w:pStyle w:val="ConsPlusCell"/>
        <w:jc w:val="both"/>
      </w:pPr>
      <w:r>
        <w:t>│более                                            │                       │</w:t>
      </w:r>
    </w:p>
    <w:p w:rsidR="00372FCF" w:rsidRDefault="00372FCF">
      <w:pPr>
        <w:pStyle w:val="ConsPlusCell"/>
        <w:jc w:val="both"/>
      </w:pPr>
      <w:r>
        <w:t>├─────────────────────────────────────────────────┼───────────────────────┤</w:t>
      </w:r>
    </w:p>
    <w:p w:rsidR="00372FCF" w:rsidRDefault="00372FCF">
      <w:pPr>
        <w:pStyle w:val="ConsPlusCell"/>
        <w:jc w:val="both"/>
      </w:pPr>
      <w:r>
        <w:t>│Гарантийный срок хранения, мес.                  │192                    │</w:t>
      </w:r>
    </w:p>
    <w:p w:rsidR="00372FCF" w:rsidRDefault="00372FCF">
      <w:pPr>
        <w:pStyle w:val="ConsPlusCell"/>
        <w:jc w:val="both"/>
      </w:pPr>
      <w:r>
        <w:t>├─────────────────────────────────────────────────┼───────────────────────┤</w:t>
      </w:r>
    </w:p>
    <w:p w:rsidR="00372FCF" w:rsidRDefault="00372FCF">
      <w:pPr>
        <w:pStyle w:val="ConsPlusCell"/>
        <w:jc w:val="both"/>
      </w:pPr>
      <w:r>
        <w:t>│Номер ТУ                                         │4854-001-53675123-00   │</w:t>
      </w:r>
    </w:p>
    <w:p w:rsidR="00372FCF" w:rsidRDefault="00372FCF">
      <w:pPr>
        <w:pStyle w:val="ConsPlusCell"/>
        <w:jc w:val="both"/>
      </w:pPr>
      <w:r>
        <w:t>│                                                 │(изм. N 1)             │</w:t>
      </w:r>
    </w:p>
    <w:p w:rsidR="00372FCF" w:rsidRDefault="00372FCF">
      <w:pPr>
        <w:pStyle w:val="ConsPlusCell"/>
        <w:jc w:val="both"/>
      </w:pPr>
      <w:r>
        <w:t>└─────────────────────────────────────────────────┴───────────────────────┘</w:t>
      </w:r>
    </w:p>
    <w:p w:rsidR="00372FCF" w:rsidRDefault="00372FCF">
      <w:pPr>
        <w:pStyle w:val="ConsPlusNormal"/>
        <w:ind w:firstLine="540"/>
        <w:jc w:val="both"/>
      </w:pPr>
    </w:p>
    <w:p w:rsidR="00372FCF" w:rsidRDefault="00372FCF">
      <w:pPr>
        <w:pStyle w:val="ConsPlusNonformat"/>
        <w:jc w:val="both"/>
      </w:pPr>
      <w:r>
        <w:t xml:space="preserve">    --------------------------------</w:t>
      </w:r>
    </w:p>
    <w:p w:rsidR="00372FCF" w:rsidRDefault="00372FCF">
      <w:pPr>
        <w:pStyle w:val="ConsPlusNonformat"/>
        <w:jc w:val="both"/>
      </w:pPr>
      <w:r>
        <w:t xml:space="preserve">                                                        -1</w:t>
      </w:r>
    </w:p>
    <w:p w:rsidR="00372FCF" w:rsidRDefault="00372FCF">
      <w:pPr>
        <w:pStyle w:val="ConsPlusNonformat"/>
        <w:jc w:val="both"/>
      </w:pPr>
      <w:bookmarkStart w:id="53" w:name="P978"/>
      <w:bookmarkEnd w:id="53"/>
      <w:r>
        <w:t>&lt;*&gt;  Жесткость  питьевой  воды  не выше 7 мг-экв х л    (7 °Ж по ГОСТ Р</w:t>
      </w:r>
    </w:p>
    <w:p w:rsidR="00372FCF" w:rsidRDefault="00372FCF">
      <w:pPr>
        <w:pStyle w:val="ConsPlusNonformat"/>
        <w:jc w:val="both"/>
      </w:pPr>
      <w:r>
        <w:t>52029).</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Б</w:t>
      </w:r>
    </w:p>
    <w:p w:rsidR="00372FCF" w:rsidRDefault="00372FCF">
      <w:pPr>
        <w:pStyle w:val="ConsPlusNormal"/>
        <w:jc w:val="right"/>
      </w:pPr>
      <w:r>
        <w:t>(информационное)</w:t>
      </w:r>
    </w:p>
    <w:p w:rsidR="00372FCF" w:rsidRDefault="00372FCF">
      <w:pPr>
        <w:pStyle w:val="ConsPlusNormal"/>
        <w:jc w:val="center"/>
      </w:pPr>
    </w:p>
    <w:p w:rsidR="00372FCF" w:rsidRDefault="00372FCF">
      <w:pPr>
        <w:pStyle w:val="ConsPlusNormal"/>
        <w:jc w:val="center"/>
      </w:pPr>
      <w:bookmarkStart w:id="54" w:name="P988"/>
      <w:bookmarkEnd w:id="54"/>
      <w:r>
        <w:t>ПЕРЕЧЕНЬ</w:t>
      </w:r>
    </w:p>
    <w:p w:rsidR="00372FCF" w:rsidRDefault="00372FCF">
      <w:pPr>
        <w:pStyle w:val="ConsPlusNormal"/>
        <w:jc w:val="center"/>
      </w:pPr>
      <w:r>
        <w:t>ПРЕДПРИЯТИЙ РОССИИ, ИЗГОТАВЛИВАЮЩИХ</w:t>
      </w:r>
    </w:p>
    <w:p w:rsidR="00372FCF" w:rsidRDefault="00372FCF">
      <w:pPr>
        <w:pStyle w:val="ConsPlusNormal"/>
        <w:jc w:val="center"/>
      </w:pPr>
      <w:r>
        <w:t>ПЕНООБРАЗОВАТЕЛИ И УКАЗАННЫХ В НАСТОЯЩИХ РЕКОМЕНДАЦИЯХ &lt;*&gt;</w:t>
      </w:r>
    </w:p>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r>
        <w:t>&lt;*&gt; Производство пенообразователей в основном сосредоточено на заводах, имеющих технологию переработки сырья и изготовления поверхностно-активных веществ: ОАО "Ивхимпром" (г. Иваново), ОАО "НЗСП" (г. Новочеркасск) и ООО "ЗМС" (г. Шебекино).</w:t>
      </w:r>
    </w:p>
    <w:p w:rsidR="00372FCF" w:rsidRDefault="00372FCF">
      <w:pPr>
        <w:pStyle w:val="ConsPlusNormal"/>
        <w:spacing w:before="220"/>
        <w:ind w:firstLine="540"/>
        <w:jc w:val="both"/>
      </w:pPr>
      <w:r>
        <w:t>Указанные в перечне российские предприятия изготавливают и предлагают свою продукцию (пенообразователи) на территории России.</w:t>
      </w:r>
    </w:p>
    <w:p w:rsidR="00372FCF" w:rsidRDefault="00372FCF">
      <w:pPr>
        <w:pStyle w:val="ConsPlusNormal"/>
        <w:spacing w:before="220"/>
        <w:ind w:firstLine="540"/>
        <w:jc w:val="both"/>
      </w:pPr>
      <w:r>
        <w:t>В России также применяются для тушения пенообразователи зарубежных фирм, имеющие сертификаты пожарной безопасности: 1. Dr. STHAMER HAMBURG (Deutschland). 2. Dafo Fomtec AB P.O. (Sweden) 3. ANSUL INCORPORATED (USA). 4. SOLBERG SKANDINAVIAN (NORWAY). 5. SABO FOAM S.R.L. (Italy). 6. KIDDE UNISER SAS (France). 7. SOCIETE EAU ET FEU (France) и др.</w:t>
      </w:r>
    </w:p>
    <w:p w:rsidR="00372FCF" w:rsidRDefault="00372FCF">
      <w:pPr>
        <w:pStyle w:val="ConsPlusNormal"/>
        <w:ind w:firstLine="540"/>
        <w:jc w:val="both"/>
      </w:pPr>
    </w:p>
    <w:p w:rsidR="00372FCF" w:rsidRDefault="00372FCF">
      <w:pPr>
        <w:pStyle w:val="ConsPlusNormal"/>
        <w:ind w:firstLine="540"/>
        <w:jc w:val="both"/>
      </w:pPr>
      <w:r>
        <w:t>1. ЗАО "Актив-Альянс", г. Москва, - "Натиск ОН", "Натиск НК", "Натиск НСК".</w:t>
      </w:r>
    </w:p>
    <w:p w:rsidR="00372FCF" w:rsidRDefault="00372FCF">
      <w:pPr>
        <w:pStyle w:val="ConsPlusNormal"/>
        <w:spacing w:before="220"/>
        <w:ind w:firstLine="540"/>
        <w:jc w:val="both"/>
      </w:pPr>
      <w:r>
        <w:t>2. ОАО "Бератон", г. Березники, Пермская обл., - ПО-6СБ, ПО-6СБЦ.</w:t>
      </w:r>
    </w:p>
    <w:p w:rsidR="00372FCF" w:rsidRDefault="00372FCF">
      <w:pPr>
        <w:pStyle w:val="ConsPlusNormal"/>
        <w:spacing w:before="220"/>
        <w:ind w:firstLine="540"/>
        <w:jc w:val="both"/>
      </w:pPr>
      <w:r>
        <w:t>3. ООО "Завод Спецхимпродукт", пгт Редкино, Тверская обл., - ПО-6РЗ, ПО-6РЗМ, ПО-РЗФ, ПО-РЗП.</w:t>
      </w:r>
    </w:p>
    <w:p w:rsidR="00372FCF" w:rsidRDefault="00372FCF">
      <w:pPr>
        <w:pStyle w:val="ConsPlusNormal"/>
        <w:spacing w:before="220"/>
        <w:ind w:firstLine="540"/>
        <w:jc w:val="both"/>
      </w:pPr>
      <w:r>
        <w:t>4. ООО "Завод моющих средств", г. Шебекино, Белгородская обл., - "Морпен", ТЭАС, ТЭАС-Н, ТЭАС-С.</w:t>
      </w:r>
    </w:p>
    <w:p w:rsidR="00372FCF" w:rsidRDefault="00372FCF">
      <w:pPr>
        <w:pStyle w:val="ConsPlusNormal"/>
        <w:spacing w:before="220"/>
        <w:ind w:firstLine="540"/>
        <w:jc w:val="both"/>
      </w:pPr>
      <w:r>
        <w:t>5. ООО "Завод ТехноХимСинтез", г. Уфа, - "Ялан", ПО-6ЦБТ, ПО-6ЦБФ, ПО-3БТ, ПО-6ЦБТ-М, ПО-6ЦБТ-Н.</w:t>
      </w:r>
    </w:p>
    <w:p w:rsidR="00372FCF" w:rsidRDefault="00372FCF">
      <w:pPr>
        <w:pStyle w:val="ConsPlusNormal"/>
        <w:spacing w:before="220"/>
        <w:ind w:firstLine="540"/>
        <w:jc w:val="both"/>
      </w:pPr>
      <w:r>
        <w:t xml:space="preserve">6. ОАО "Ивхимпром", г. Иваново, - ПО-6ТС, ПО-6ТФ, ПО-6ТФ-У, ПО-6ЦТ, ПО-6МТ, ПО-6ТС-В, </w:t>
      </w:r>
      <w:r>
        <w:lastRenderedPageBreak/>
        <w:t>ПО-6ТС-М, "Файрэкс".</w:t>
      </w:r>
    </w:p>
    <w:p w:rsidR="00372FCF" w:rsidRDefault="00372FCF">
      <w:pPr>
        <w:pStyle w:val="ConsPlusNormal"/>
        <w:spacing w:before="220"/>
        <w:ind w:firstLine="540"/>
        <w:jc w:val="both"/>
      </w:pPr>
      <w:r>
        <w:t>7. ООО "Нефтегазсервис", г. Ростов-на-Дону, - ПО-6РП.</w:t>
      </w:r>
    </w:p>
    <w:p w:rsidR="00372FCF" w:rsidRDefault="00372FCF">
      <w:pPr>
        <w:pStyle w:val="ConsPlusNormal"/>
        <w:spacing w:before="220"/>
        <w:ind w:firstLine="540"/>
        <w:jc w:val="both"/>
      </w:pPr>
      <w:r>
        <w:t>8. ОАО "Новочеркасский завод синтетических продуктов", г. Новочеркасск, Ростовская обл., - ПО-3НП, ПО-6НП, ПО-6НП-М, ПО-6ВАС, ПО-6НПС.</w:t>
      </w:r>
    </w:p>
    <w:p w:rsidR="00372FCF" w:rsidRDefault="00372FCF">
      <w:pPr>
        <w:pStyle w:val="ConsPlusNormal"/>
        <w:spacing w:before="220"/>
        <w:ind w:firstLine="540"/>
        <w:jc w:val="both"/>
      </w:pPr>
      <w:r>
        <w:t>9. ООО "Огонь и вода - Нижний Новгород", г. Нижний Новгород, - "Нижегородский FFFP", "Нижегородский AFFF", "Урал Стандарт ННП", "Урал Стандарт", "Нижегородский AFFF универсальный".</w:t>
      </w:r>
    </w:p>
    <w:p w:rsidR="00372FCF" w:rsidRDefault="00372FCF">
      <w:pPr>
        <w:pStyle w:val="ConsPlusNormal"/>
        <w:spacing w:before="220"/>
        <w:ind w:firstLine="540"/>
        <w:jc w:val="both"/>
      </w:pPr>
      <w:r>
        <w:t>10. ООО "Полифен-Трэйд", г. Санкт-Петербург, - "Пенофор", "Пенофор-ОН".</w:t>
      </w:r>
    </w:p>
    <w:p w:rsidR="00372FCF" w:rsidRDefault="00372FCF">
      <w:pPr>
        <w:pStyle w:val="ConsPlusNormal"/>
        <w:spacing w:before="220"/>
        <w:ind w:firstLine="540"/>
        <w:jc w:val="both"/>
      </w:pPr>
      <w:r>
        <w:t>11. ООО "Семьсот", г. Санкт-Петербург, - ПО-6СП, ПО-6СПМ, ПО-6СПС.</w:t>
      </w:r>
    </w:p>
    <w:p w:rsidR="00372FCF" w:rsidRDefault="00372FCF">
      <w:pPr>
        <w:pStyle w:val="ConsPlusNormal"/>
        <w:spacing w:before="220"/>
        <w:ind w:firstLine="540"/>
        <w:jc w:val="both"/>
      </w:pPr>
      <w:r>
        <w:t>12. ООО "Современные противопожарные технологии", г. Москва, - "Шторм-М", "Шторм-Ф".</w:t>
      </w:r>
    </w:p>
    <w:p w:rsidR="00372FCF" w:rsidRDefault="00372FCF">
      <w:pPr>
        <w:pStyle w:val="ConsPlusNormal"/>
        <w:spacing w:before="220"/>
        <w:ind w:firstLine="540"/>
        <w:jc w:val="both"/>
      </w:pPr>
      <w:r>
        <w:t>13. ООО "СПО Щит", г. Шебекино, Белгородская обл., - ПО-6ЦФ, ПО-6ЦФП, ПО-6ЦНТ, ПО-6ОСТ (марки 1 и 2), ПО-6ЦВУ, ПО-3ОСТ, ПО-6ЦСТ, ПО-4ЦМТ ("Морпен").</w:t>
      </w:r>
    </w:p>
    <w:p w:rsidR="00372FCF" w:rsidRDefault="00372FCF">
      <w:pPr>
        <w:pStyle w:val="ConsPlusNormal"/>
        <w:spacing w:before="220"/>
        <w:ind w:firstLine="540"/>
        <w:jc w:val="both"/>
      </w:pPr>
      <w:r>
        <w:t>14. ОАО "Черномортранснефть", г. Новороссийск, - "Мультипена".</w:t>
      </w:r>
    </w:p>
    <w:p w:rsidR="00372FCF" w:rsidRDefault="00372FCF">
      <w:pPr>
        <w:pStyle w:val="ConsPlusNormal"/>
        <w:spacing w:before="220"/>
        <w:ind w:firstLine="540"/>
        <w:jc w:val="both"/>
      </w:pPr>
      <w:r>
        <w:t>15. ЗАО "Эгида ПТВ", г. Москва, - "Меркуловский", "Полярный", ПО-6A3F, ПО-НСВ.</w:t>
      </w:r>
    </w:p>
    <w:p w:rsidR="00372FCF" w:rsidRDefault="00372FCF">
      <w:pPr>
        <w:pStyle w:val="ConsPlusNormal"/>
        <w:spacing w:before="220"/>
        <w:ind w:firstLine="540"/>
        <w:jc w:val="both"/>
      </w:pPr>
      <w:r>
        <w:t>16. ЗАО "Экохиммаш", г. Буй, Костромская обл., - "Ликвид".</w:t>
      </w:r>
    </w:p>
    <w:p w:rsidR="00372FCF" w:rsidRDefault="00372FCF">
      <w:pPr>
        <w:pStyle w:val="ConsPlusNormal"/>
        <w:spacing w:before="220"/>
        <w:ind w:firstLine="540"/>
        <w:jc w:val="both"/>
      </w:pPr>
      <w:r>
        <w:t>17. ООО "ХимСинтез", г. Новочеркасск, - ПО-6У, ПО-6УМ.</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В</w:t>
      </w:r>
    </w:p>
    <w:p w:rsidR="00372FCF" w:rsidRDefault="00372FCF">
      <w:pPr>
        <w:pStyle w:val="ConsPlusNormal"/>
        <w:jc w:val="right"/>
      </w:pPr>
      <w:r>
        <w:t>(обязательное)</w:t>
      </w:r>
    </w:p>
    <w:p w:rsidR="00372FCF" w:rsidRDefault="00372FCF">
      <w:pPr>
        <w:pStyle w:val="ConsPlusNormal"/>
        <w:ind w:firstLine="540"/>
        <w:jc w:val="both"/>
      </w:pPr>
    </w:p>
    <w:p w:rsidR="00372FCF" w:rsidRDefault="00372FCF">
      <w:pPr>
        <w:pStyle w:val="ConsPlusNormal"/>
        <w:jc w:val="center"/>
      </w:pPr>
      <w:bookmarkStart w:id="55" w:name="P1022"/>
      <w:bookmarkEnd w:id="55"/>
      <w:r>
        <w:t xml:space="preserve">МОДЕЛЬ ЖЕСТКОЙ ВОДЫ </w:t>
      </w:r>
      <w:hyperlink w:anchor="P298">
        <w:r>
          <w:rPr>
            <w:color w:val="0000FF"/>
          </w:rPr>
          <w:t>[3]</w:t>
        </w:r>
      </w:hyperlink>
    </w:p>
    <w:p w:rsidR="00372FCF" w:rsidRDefault="00372FCF">
      <w:pPr>
        <w:pStyle w:val="ConsPlusNormal"/>
        <w:ind w:firstLine="540"/>
        <w:jc w:val="both"/>
      </w:pPr>
    </w:p>
    <w:p w:rsidR="00372FCF" w:rsidRDefault="00372FCF">
      <w:pPr>
        <w:pStyle w:val="ConsPlusNormal"/>
        <w:ind w:firstLine="540"/>
        <w:jc w:val="both"/>
      </w:pPr>
      <w:r>
        <w:t>Для создания модели жесткой воды используются материалы, представленные в таблице.</w:t>
      </w:r>
    </w:p>
    <w:p w:rsidR="00372FCF" w:rsidRDefault="00372FCF">
      <w:pPr>
        <w:pStyle w:val="ConsPlusNormal"/>
        <w:ind w:firstLine="540"/>
        <w:jc w:val="both"/>
      </w:pPr>
    </w:p>
    <w:p w:rsidR="00372FCF" w:rsidRDefault="00372FCF">
      <w:pPr>
        <w:pStyle w:val="ConsPlusCell"/>
        <w:jc w:val="both"/>
      </w:pPr>
      <w:r>
        <w:t>┌─────────────────────────────────────┬──────────────┬───────────┐</w:t>
      </w:r>
    </w:p>
    <w:p w:rsidR="00372FCF" w:rsidRDefault="00372FCF">
      <w:pPr>
        <w:pStyle w:val="ConsPlusCell"/>
        <w:jc w:val="both"/>
      </w:pPr>
      <w:r>
        <w:t>│              Компонент              │  Химическая  │Содержание │</w:t>
      </w:r>
    </w:p>
    <w:p w:rsidR="00372FCF" w:rsidRDefault="00372FCF">
      <w:pPr>
        <w:pStyle w:val="ConsPlusCell"/>
        <w:jc w:val="both"/>
      </w:pPr>
      <w:r>
        <w:t>│                                     │   формула    │компонента,│</w:t>
      </w:r>
    </w:p>
    <w:p w:rsidR="00372FCF" w:rsidRDefault="00372FCF">
      <w:pPr>
        <w:pStyle w:val="ConsPlusCell"/>
        <w:jc w:val="both"/>
      </w:pPr>
      <w:r>
        <w:t>│                                     │              │ % (масс.) │</w:t>
      </w:r>
    </w:p>
    <w:p w:rsidR="00372FCF" w:rsidRDefault="00372FCF">
      <w:pPr>
        <w:pStyle w:val="ConsPlusCell"/>
        <w:jc w:val="both"/>
      </w:pPr>
      <w:r>
        <w:t>├─────────────────────────────────────┼──────────────┼───────────┤</w:t>
      </w:r>
    </w:p>
    <w:p w:rsidR="00372FCF" w:rsidRDefault="00372FCF">
      <w:pPr>
        <w:pStyle w:val="ConsPlusCell"/>
        <w:jc w:val="both"/>
      </w:pPr>
      <w:r>
        <w:t>│Вода дистиллированная по ГОСТ 6709-72│H O           │99,8794    │</w:t>
      </w:r>
    </w:p>
    <w:p w:rsidR="00372FCF" w:rsidRDefault="00372FCF">
      <w:pPr>
        <w:pStyle w:val="ConsPlusCell"/>
        <w:jc w:val="both"/>
      </w:pPr>
      <w:r>
        <w:t>│или вода питьевая с жесткостью не    │ 2            │           │</w:t>
      </w:r>
    </w:p>
    <w:p w:rsidR="00372FCF" w:rsidRDefault="00372FCF">
      <w:pPr>
        <w:pStyle w:val="ConsPlusCell"/>
        <w:jc w:val="both"/>
      </w:pPr>
      <w:r>
        <w:t>│                   -3                │              │           │</w:t>
      </w:r>
    </w:p>
    <w:p w:rsidR="00372FCF" w:rsidRDefault="00372FCF">
      <w:pPr>
        <w:pStyle w:val="ConsPlusCell"/>
        <w:jc w:val="both"/>
      </w:pPr>
      <w:r>
        <w:t>│более 7 мг-экв х дм                  │              │           │</w:t>
      </w:r>
    </w:p>
    <w:p w:rsidR="00372FCF" w:rsidRDefault="00372FCF">
      <w:pPr>
        <w:pStyle w:val="ConsPlusCell"/>
        <w:jc w:val="both"/>
      </w:pPr>
      <w:r>
        <w:t>│(7 °Ж по ГОСТ Р 52029-2003)          │              │           │</w:t>
      </w:r>
    </w:p>
    <w:p w:rsidR="00372FCF" w:rsidRDefault="00372FCF">
      <w:pPr>
        <w:pStyle w:val="ConsPlusCell"/>
        <w:jc w:val="both"/>
      </w:pPr>
      <w:r>
        <w:t>├─────────────────────────────────────┼──────────────┼───────────┤</w:t>
      </w:r>
    </w:p>
    <w:p w:rsidR="00372FCF" w:rsidRDefault="00372FCF">
      <w:pPr>
        <w:pStyle w:val="ConsPlusCell"/>
        <w:jc w:val="both"/>
      </w:pPr>
      <w:r>
        <w:t>│Магний хлористый 6-водный по ГОСТ    │MgCl  х 6H O  │0,0381     │</w:t>
      </w:r>
    </w:p>
    <w:p w:rsidR="00372FCF" w:rsidRDefault="00372FCF">
      <w:pPr>
        <w:pStyle w:val="ConsPlusCell"/>
        <w:jc w:val="both"/>
      </w:pPr>
      <w:r>
        <w:t>│4209-77                              │    2     2   │           │</w:t>
      </w:r>
    </w:p>
    <w:p w:rsidR="00372FCF" w:rsidRDefault="00372FCF">
      <w:pPr>
        <w:pStyle w:val="ConsPlusCell"/>
        <w:jc w:val="both"/>
      </w:pPr>
      <w:r>
        <w:t>├─────────────────────────────────────┼──────────────┼───────────┤</w:t>
      </w:r>
    </w:p>
    <w:p w:rsidR="00372FCF" w:rsidRDefault="00372FCF">
      <w:pPr>
        <w:pStyle w:val="ConsPlusCell"/>
        <w:jc w:val="both"/>
      </w:pPr>
      <w:r>
        <w:t>│Кальций хлористый 2-водный по        │CaCl  х 2H O  │0,0825     │</w:t>
      </w:r>
    </w:p>
    <w:p w:rsidR="00372FCF" w:rsidRDefault="00372FCF">
      <w:pPr>
        <w:pStyle w:val="ConsPlusCell"/>
        <w:jc w:val="both"/>
      </w:pPr>
      <w:r>
        <w:t>│ТУ 6-09-5077-87                      │    2     2   │           │</w:t>
      </w:r>
    </w:p>
    <w:p w:rsidR="00372FCF" w:rsidRDefault="00372FCF">
      <w:pPr>
        <w:pStyle w:val="ConsPlusCell"/>
        <w:jc w:val="both"/>
      </w:pPr>
      <w:r>
        <w:t>└─────────────────────────────────────┴──────────────┴───────────┘</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Г</w:t>
      </w:r>
    </w:p>
    <w:p w:rsidR="00372FCF" w:rsidRDefault="00372FCF">
      <w:pPr>
        <w:pStyle w:val="ConsPlusNormal"/>
        <w:jc w:val="right"/>
      </w:pPr>
      <w:r>
        <w:t>(обязательное)</w:t>
      </w:r>
    </w:p>
    <w:p w:rsidR="00372FCF" w:rsidRDefault="00372FCF">
      <w:pPr>
        <w:pStyle w:val="ConsPlusNormal"/>
        <w:ind w:firstLine="540"/>
        <w:jc w:val="both"/>
      </w:pPr>
    </w:p>
    <w:p w:rsidR="00372FCF" w:rsidRDefault="00372FCF">
      <w:pPr>
        <w:pStyle w:val="ConsPlusNormal"/>
        <w:jc w:val="center"/>
      </w:pPr>
      <w:bookmarkStart w:id="56" w:name="P1051"/>
      <w:bookmarkEnd w:id="56"/>
      <w:r>
        <w:t xml:space="preserve">МОДЕЛЬ МОРСКОЙ ВОДЫ </w:t>
      </w:r>
      <w:hyperlink w:anchor="P297">
        <w:r>
          <w:rPr>
            <w:color w:val="0000FF"/>
          </w:rPr>
          <w:t>[2]</w:t>
        </w:r>
      </w:hyperlink>
    </w:p>
    <w:p w:rsidR="00372FCF" w:rsidRDefault="00372FCF">
      <w:pPr>
        <w:pStyle w:val="ConsPlusNormal"/>
        <w:ind w:firstLine="540"/>
        <w:jc w:val="both"/>
      </w:pPr>
    </w:p>
    <w:p w:rsidR="00372FCF" w:rsidRDefault="00372FCF">
      <w:pPr>
        <w:pStyle w:val="ConsPlusNormal"/>
        <w:ind w:firstLine="540"/>
        <w:jc w:val="both"/>
      </w:pPr>
      <w:r>
        <w:t>Для создания модели морской воды используются материалы, представленные в таблице.</w:t>
      </w:r>
    </w:p>
    <w:p w:rsidR="00372FCF" w:rsidRDefault="00372FCF">
      <w:pPr>
        <w:pStyle w:val="ConsPlusNormal"/>
        <w:ind w:firstLine="540"/>
        <w:jc w:val="both"/>
      </w:pPr>
    </w:p>
    <w:p w:rsidR="00372FCF" w:rsidRDefault="00372FCF">
      <w:pPr>
        <w:pStyle w:val="ConsPlusCell"/>
        <w:jc w:val="both"/>
      </w:pPr>
      <w:r>
        <w:t>┌──────────────────────────────────────┬────────────┬────────────┐</w:t>
      </w:r>
    </w:p>
    <w:p w:rsidR="00372FCF" w:rsidRDefault="00372FCF">
      <w:pPr>
        <w:pStyle w:val="ConsPlusCell"/>
        <w:jc w:val="both"/>
      </w:pPr>
      <w:r>
        <w:t>│              Компонент               │ Химическая │ Содержание │</w:t>
      </w:r>
    </w:p>
    <w:p w:rsidR="00372FCF" w:rsidRDefault="00372FCF">
      <w:pPr>
        <w:pStyle w:val="ConsPlusCell"/>
        <w:jc w:val="both"/>
      </w:pPr>
      <w:r>
        <w:t>│                                      │  формула   │компонента, │</w:t>
      </w:r>
    </w:p>
    <w:p w:rsidR="00372FCF" w:rsidRDefault="00372FCF">
      <w:pPr>
        <w:pStyle w:val="ConsPlusCell"/>
        <w:jc w:val="both"/>
      </w:pPr>
      <w:r>
        <w:t>│                                      │            │ % (масс.)  │</w:t>
      </w:r>
    </w:p>
    <w:p w:rsidR="00372FCF" w:rsidRDefault="00372FCF">
      <w:pPr>
        <w:pStyle w:val="ConsPlusCell"/>
        <w:jc w:val="both"/>
      </w:pPr>
      <w:r>
        <w:t>├──────────────────────────────────────┼────────────┼────────────┤</w:t>
      </w:r>
    </w:p>
    <w:p w:rsidR="00372FCF" w:rsidRDefault="00372FCF">
      <w:pPr>
        <w:pStyle w:val="ConsPlusCell"/>
        <w:jc w:val="both"/>
      </w:pPr>
      <w:r>
        <w:t>│Вода дистиллированная по ГОСТ 6709-72 │H O         │95,84       │</w:t>
      </w:r>
    </w:p>
    <w:p w:rsidR="00372FCF" w:rsidRDefault="00372FCF">
      <w:pPr>
        <w:pStyle w:val="ConsPlusCell"/>
        <w:jc w:val="both"/>
      </w:pPr>
      <w:r>
        <w:t>│или вода питьевая с жесткостью        │ 2          │            │</w:t>
      </w:r>
    </w:p>
    <w:p w:rsidR="00372FCF" w:rsidRDefault="00372FCF">
      <w:pPr>
        <w:pStyle w:val="ConsPlusCell"/>
        <w:jc w:val="both"/>
      </w:pPr>
      <w:r>
        <w:t>│                      -3              │            │            │</w:t>
      </w:r>
    </w:p>
    <w:p w:rsidR="00372FCF" w:rsidRDefault="00372FCF">
      <w:pPr>
        <w:pStyle w:val="ConsPlusCell"/>
        <w:jc w:val="both"/>
      </w:pPr>
      <w:r>
        <w:t>│не более 7 мг-экв х дм                │            │            │</w:t>
      </w:r>
    </w:p>
    <w:p w:rsidR="00372FCF" w:rsidRDefault="00372FCF">
      <w:pPr>
        <w:pStyle w:val="ConsPlusCell"/>
        <w:jc w:val="both"/>
      </w:pPr>
      <w:r>
        <w:t>│(7 °Ж по ГОСТ Р 52029-2003)           │            │            │</w:t>
      </w:r>
    </w:p>
    <w:p w:rsidR="00372FCF" w:rsidRDefault="00372FCF">
      <w:pPr>
        <w:pStyle w:val="ConsPlusCell"/>
        <w:jc w:val="both"/>
      </w:pPr>
      <w:r>
        <w:t>├──────────────────────────────────────┼────────────┼────────────┤</w:t>
      </w:r>
    </w:p>
    <w:p w:rsidR="00372FCF" w:rsidRDefault="00372FCF">
      <w:pPr>
        <w:pStyle w:val="ConsPlusCell"/>
        <w:jc w:val="both"/>
      </w:pPr>
      <w:r>
        <w:t>│Магний хлористый 6-водный по ГОСТ     │MgCl  х 6H O│1,10        │</w:t>
      </w:r>
    </w:p>
    <w:p w:rsidR="00372FCF" w:rsidRDefault="00372FCF">
      <w:pPr>
        <w:pStyle w:val="ConsPlusCell"/>
        <w:jc w:val="both"/>
      </w:pPr>
      <w:r>
        <w:t>│4209-77                               │    2     2 │            │</w:t>
      </w:r>
    </w:p>
    <w:p w:rsidR="00372FCF" w:rsidRDefault="00372FCF">
      <w:pPr>
        <w:pStyle w:val="ConsPlusCell"/>
        <w:jc w:val="both"/>
      </w:pPr>
      <w:r>
        <w:t>├──────────────────────────────────────┼────────────┼────────────┤</w:t>
      </w:r>
    </w:p>
    <w:p w:rsidR="00372FCF" w:rsidRDefault="00372FCF">
      <w:pPr>
        <w:pStyle w:val="ConsPlusCell"/>
        <w:jc w:val="both"/>
      </w:pPr>
      <w:r>
        <w:t>│Кальций хлористый 2-водный по ТУ      │CaCl  х 2H O│0,16        │</w:t>
      </w:r>
    </w:p>
    <w:p w:rsidR="00372FCF" w:rsidRDefault="00372FCF">
      <w:pPr>
        <w:pStyle w:val="ConsPlusCell"/>
        <w:jc w:val="both"/>
      </w:pPr>
      <w:r>
        <w:t>│6-09-5077-87                          │    2     2 │            │</w:t>
      </w:r>
    </w:p>
    <w:p w:rsidR="00372FCF" w:rsidRDefault="00372FCF">
      <w:pPr>
        <w:pStyle w:val="ConsPlusCell"/>
        <w:jc w:val="both"/>
      </w:pPr>
      <w:r>
        <w:t>├──────────────────────────────────────┼────────────┼────────────┤</w:t>
      </w:r>
    </w:p>
    <w:p w:rsidR="00372FCF" w:rsidRDefault="00372FCF">
      <w:pPr>
        <w:pStyle w:val="ConsPlusCell"/>
        <w:jc w:val="both"/>
      </w:pPr>
      <w:r>
        <w:t>│Натрий сернокислый безводный по ГОСТ  │Na SO       │0,40        │</w:t>
      </w:r>
    </w:p>
    <w:p w:rsidR="00372FCF" w:rsidRDefault="00372FCF">
      <w:pPr>
        <w:pStyle w:val="ConsPlusCell"/>
        <w:jc w:val="both"/>
      </w:pPr>
      <w:r>
        <w:t>│4166-76                               │  2  4      │            │</w:t>
      </w:r>
    </w:p>
    <w:p w:rsidR="00372FCF" w:rsidRDefault="00372FCF">
      <w:pPr>
        <w:pStyle w:val="ConsPlusCell"/>
        <w:jc w:val="both"/>
      </w:pPr>
      <w:r>
        <w:t>├──────────────────────────────────────┼────────────┼────────────┤</w:t>
      </w:r>
    </w:p>
    <w:p w:rsidR="00372FCF" w:rsidRDefault="00372FCF">
      <w:pPr>
        <w:pStyle w:val="ConsPlusCell"/>
        <w:jc w:val="both"/>
      </w:pPr>
      <w:r>
        <w:t>│Натрий хлористый по ГОСТ 4233-77      │NaCl        │2,50        │</w:t>
      </w:r>
    </w:p>
    <w:p w:rsidR="00372FCF" w:rsidRDefault="00372FCF">
      <w:pPr>
        <w:pStyle w:val="ConsPlusCell"/>
        <w:jc w:val="both"/>
      </w:pPr>
      <w:r>
        <w:t>└──────────────────────────────────────┴────────────┴────────────┘</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Д</w:t>
      </w:r>
    </w:p>
    <w:p w:rsidR="00372FCF" w:rsidRDefault="00372FCF">
      <w:pPr>
        <w:pStyle w:val="ConsPlusNormal"/>
        <w:jc w:val="right"/>
      </w:pPr>
      <w:r>
        <w:t>(рекомендуемое)</w:t>
      </w:r>
    </w:p>
    <w:p w:rsidR="00372FCF" w:rsidRDefault="00372FCF">
      <w:pPr>
        <w:pStyle w:val="ConsPlusNormal"/>
        <w:jc w:val="right"/>
      </w:pPr>
    </w:p>
    <w:p w:rsidR="00372FCF" w:rsidRDefault="00372FCF">
      <w:pPr>
        <w:pStyle w:val="ConsPlusNormal"/>
        <w:jc w:val="center"/>
      </w:pPr>
      <w:bookmarkStart w:id="57" w:name="P1085"/>
      <w:bookmarkEnd w:id="57"/>
      <w:r>
        <w:t>НОРМЫ</w:t>
      </w:r>
    </w:p>
    <w:p w:rsidR="00372FCF" w:rsidRDefault="00372FCF">
      <w:pPr>
        <w:pStyle w:val="ConsPlusNormal"/>
        <w:jc w:val="center"/>
      </w:pPr>
      <w:r>
        <w:t>ПОДАЧИ ПЕНЫ ИЗ ПЕНООБРАЗОВАТЕЛЕЙ</w:t>
      </w:r>
    </w:p>
    <w:p w:rsidR="00372FCF" w:rsidRDefault="00372FCF">
      <w:pPr>
        <w:pStyle w:val="ConsPlusNormal"/>
        <w:jc w:val="center"/>
      </w:pPr>
      <w:r>
        <w:t>ПРИ ТУШЕНИИ НЕФТИ И НЕФТЕПРОДУКТОВ</w:t>
      </w:r>
    </w:p>
    <w:p w:rsidR="00372FCF" w:rsidRDefault="00372FCF">
      <w:pPr>
        <w:pStyle w:val="ConsPlusNormal"/>
        <w:ind w:firstLine="540"/>
        <w:jc w:val="both"/>
      </w:pPr>
    </w:p>
    <w:p w:rsidR="00372FCF" w:rsidRDefault="00372FCF">
      <w:pPr>
        <w:pStyle w:val="ConsPlusNormal"/>
        <w:jc w:val="right"/>
      </w:pPr>
      <w:r>
        <w:t>Таблица 1</w:t>
      </w:r>
    </w:p>
    <w:p w:rsidR="00372FCF" w:rsidRDefault="00372FCF">
      <w:pPr>
        <w:pStyle w:val="ConsPlusNormal"/>
        <w:ind w:firstLine="540"/>
        <w:jc w:val="both"/>
      </w:pPr>
    </w:p>
    <w:p w:rsidR="00372FCF" w:rsidRDefault="00372FCF">
      <w:pPr>
        <w:pStyle w:val="ConsPlusNormal"/>
        <w:jc w:val="center"/>
      </w:pPr>
      <w:r>
        <w:t>НОРМАТИВНЫЕ ИНТЕНСИВНОСТИ ПОДАЧИ ПЕНЫ СРЕДНЕЙ КРАТНОСТИ</w:t>
      </w:r>
    </w:p>
    <w:p w:rsidR="00372FCF" w:rsidRDefault="00372FCF">
      <w:pPr>
        <w:pStyle w:val="ConsPlusNormal"/>
        <w:jc w:val="center"/>
      </w:pPr>
      <w:r>
        <w:t>ДЛЯ ТУШЕНИЯ НЕФТИ И НЕФТЕПРОДУКТОВ В РЕЗЕРВУАРАХ</w:t>
      </w:r>
    </w:p>
    <w:p w:rsidR="00372FCF" w:rsidRDefault="00372FCF">
      <w:pPr>
        <w:pStyle w:val="ConsPlusNormal"/>
        <w:ind w:firstLine="540"/>
        <w:jc w:val="both"/>
      </w:pPr>
    </w:p>
    <w:p w:rsidR="00372FCF" w:rsidRDefault="00372FCF">
      <w:pPr>
        <w:pStyle w:val="ConsPlusCell"/>
        <w:jc w:val="both"/>
      </w:pPr>
      <w:r>
        <w:t>┌────────────────────────┬───────────────────────────────────────┐</w:t>
      </w:r>
    </w:p>
    <w:p w:rsidR="00372FCF" w:rsidRDefault="00372FCF">
      <w:pPr>
        <w:pStyle w:val="ConsPlusCell"/>
        <w:jc w:val="both"/>
      </w:pPr>
      <w:r>
        <w:t>│   Вид нефтепродукта    │   Нормативная интенсивность подачи    │</w:t>
      </w:r>
    </w:p>
    <w:p w:rsidR="00372FCF" w:rsidRDefault="00372FCF">
      <w:pPr>
        <w:pStyle w:val="ConsPlusCell"/>
        <w:jc w:val="both"/>
      </w:pPr>
      <w:r>
        <w:t>│                        │      раствора пенообразователя,       │</w:t>
      </w:r>
    </w:p>
    <w:p w:rsidR="00372FCF" w:rsidRDefault="00372FCF">
      <w:pPr>
        <w:pStyle w:val="ConsPlusCell"/>
        <w:jc w:val="both"/>
      </w:pPr>
      <w:r>
        <w:t>│                        │                    -2    -1           │</w:t>
      </w:r>
    </w:p>
    <w:p w:rsidR="00372FCF" w:rsidRDefault="00372FCF">
      <w:pPr>
        <w:pStyle w:val="ConsPlusCell"/>
        <w:jc w:val="both"/>
      </w:pPr>
      <w:r>
        <w:t>│                        │         куб. дм х м   х с             │</w:t>
      </w:r>
    </w:p>
    <w:p w:rsidR="00372FCF" w:rsidRDefault="00372FCF">
      <w:pPr>
        <w:pStyle w:val="ConsPlusCell"/>
        <w:jc w:val="both"/>
      </w:pPr>
      <w:r>
        <w:t>│                        ├─────────────┬─────────────────────────┤</w:t>
      </w:r>
    </w:p>
    <w:p w:rsidR="00372FCF" w:rsidRDefault="00372FCF">
      <w:pPr>
        <w:pStyle w:val="ConsPlusCell"/>
        <w:jc w:val="both"/>
      </w:pPr>
      <w:r>
        <w:t>│                        │Пенообразова-│Пенообразователи целевого│</w:t>
      </w:r>
    </w:p>
    <w:p w:rsidR="00372FCF" w:rsidRDefault="00372FCF">
      <w:pPr>
        <w:pStyle w:val="ConsPlusCell"/>
        <w:jc w:val="both"/>
      </w:pPr>
      <w:r>
        <w:t>│                        │тели общего  │       назначения        │</w:t>
      </w:r>
    </w:p>
    <w:p w:rsidR="00372FCF" w:rsidRDefault="00372FCF">
      <w:pPr>
        <w:pStyle w:val="ConsPlusCell"/>
        <w:jc w:val="both"/>
      </w:pPr>
      <w:r>
        <w:t>│                        │назначения   ├─────────┬───────────────┤</w:t>
      </w:r>
    </w:p>
    <w:p w:rsidR="00372FCF" w:rsidRDefault="00372FCF">
      <w:pPr>
        <w:pStyle w:val="ConsPlusCell"/>
        <w:jc w:val="both"/>
      </w:pPr>
      <w:r>
        <w:t>│                        │             │углеводо-│фторсодержащие │</w:t>
      </w:r>
    </w:p>
    <w:p w:rsidR="00372FCF" w:rsidRDefault="00372FCF">
      <w:pPr>
        <w:pStyle w:val="ConsPlusCell"/>
        <w:jc w:val="both"/>
      </w:pPr>
      <w:r>
        <w:lastRenderedPageBreak/>
        <w:t>│                        │             │родные   ├────────┬──────┤</w:t>
      </w:r>
    </w:p>
    <w:p w:rsidR="00372FCF" w:rsidRDefault="00372FCF">
      <w:pPr>
        <w:pStyle w:val="ConsPlusCell"/>
        <w:jc w:val="both"/>
      </w:pPr>
      <w:r>
        <w:t>│                        │             │         │тип AFFF│тип AR│</w:t>
      </w:r>
    </w:p>
    <w:p w:rsidR="00372FCF" w:rsidRDefault="00372FCF">
      <w:pPr>
        <w:pStyle w:val="ConsPlusCell"/>
        <w:jc w:val="both"/>
      </w:pPr>
      <w:r>
        <w:t>├────────────────────────┼─────────────┼─────────┼────────┼──────┤</w:t>
      </w:r>
    </w:p>
    <w:p w:rsidR="00372FCF" w:rsidRDefault="00372FCF">
      <w:pPr>
        <w:pStyle w:val="ConsPlusCell"/>
        <w:jc w:val="both"/>
      </w:pPr>
      <w:r>
        <w:t>│Нефть и нефтепродукты с │0,08         │0,07     │0,05    │0,05  │</w:t>
      </w:r>
    </w:p>
    <w:p w:rsidR="00372FCF" w:rsidRDefault="00372FCF">
      <w:pPr>
        <w:pStyle w:val="ConsPlusCell"/>
        <w:jc w:val="both"/>
      </w:pPr>
      <w:r>
        <w:t>│Твсп 28 °С и ниже и ГЖ, │             │         │        │      │</w:t>
      </w:r>
    </w:p>
    <w:p w:rsidR="00372FCF" w:rsidRDefault="00372FCF">
      <w:pPr>
        <w:pStyle w:val="ConsPlusCell"/>
        <w:jc w:val="both"/>
      </w:pPr>
      <w:r>
        <w:t>│нагретые выше Твсп      │             │         │        │      │</w:t>
      </w:r>
    </w:p>
    <w:p w:rsidR="00372FCF" w:rsidRDefault="00372FCF">
      <w:pPr>
        <w:pStyle w:val="ConsPlusCell"/>
        <w:jc w:val="both"/>
      </w:pPr>
      <w:r>
        <w:t>├────────────────────────┼─────────────┼─────────┼────────┼──────┤</w:t>
      </w:r>
    </w:p>
    <w:p w:rsidR="00372FCF" w:rsidRDefault="00372FCF">
      <w:pPr>
        <w:pStyle w:val="ConsPlusCell"/>
        <w:jc w:val="both"/>
      </w:pPr>
      <w:r>
        <w:t>│Нефть и нефтепродукты с │0,08         │0,05     │0,04    │0,04  │</w:t>
      </w:r>
    </w:p>
    <w:p w:rsidR="00372FCF" w:rsidRDefault="00372FCF">
      <w:pPr>
        <w:pStyle w:val="ConsPlusCell"/>
        <w:jc w:val="both"/>
      </w:pPr>
      <w:r>
        <w:t>│Твсп более 28 °С        │             │         │        │      │</w:t>
      </w:r>
    </w:p>
    <w:p w:rsidR="00372FCF" w:rsidRDefault="00372FCF">
      <w:pPr>
        <w:pStyle w:val="ConsPlusCell"/>
        <w:jc w:val="both"/>
      </w:pPr>
      <w:r>
        <w:t>├────────────────────────┼─────────────┼─────────┼────────┼──────┤</w:t>
      </w:r>
    </w:p>
    <w:p w:rsidR="00372FCF" w:rsidRDefault="00372FCF">
      <w:pPr>
        <w:pStyle w:val="ConsPlusCell"/>
        <w:jc w:val="both"/>
      </w:pPr>
      <w:r>
        <w:t>│Стабильный газовый      │-            │0,15     │0,10    │0,10  │</w:t>
      </w:r>
    </w:p>
    <w:p w:rsidR="00372FCF" w:rsidRDefault="00372FCF">
      <w:pPr>
        <w:pStyle w:val="ConsPlusCell"/>
        <w:jc w:val="both"/>
      </w:pPr>
      <w:r>
        <w:t>│конденсат               │             │         │        │      │</w:t>
      </w:r>
    </w:p>
    <w:p w:rsidR="00372FCF" w:rsidRDefault="00372FCF">
      <w:pPr>
        <w:pStyle w:val="ConsPlusCell"/>
        <w:jc w:val="both"/>
      </w:pPr>
      <w:r>
        <w:t>└────────────────────────┴─────────────┴─────────┴────────┴──────┘</w:t>
      </w:r>
    </w:p>
    <w:p w:rsidR="00372FCF" w:rsidRDefault="00372FCF">
      <w:pPr>
        <w:pStyle w:val="ConsPlusNormal"/>
        <w:ind w:firstLine="540"/>
        <w:jc w:val="both"/>
      </w:pPr>
    </w:p>
    <w:p w:rsidR="00372FCF" w:rsidRDefault="00372FCF">
      <w:pPr>
        <w:pStyle w:val="ConsPlusNormal"/>
        <w:ind w:firstLine="540"/>
        <w:jc w:val="both"/>
      </w:pPr>
      <w:r>
        <w:t>Примечание. Для нефти с примесями газового конденсата, а также для нефтепродуктов, полученных из газового конденсата, необходимо определение нормативной интенсивности в соответствии с действующими методиками.</w:t>
      </w:r>
    </w:p>
    <w:p w:rsidR="00372FCF" w:rsidRDefault="00372FCF">
      <w:pPr>
        <w:pStyle w:val="ConsPlusNormal"/>
        <w:ind w:firstLine="540"/>
        <w:jc w:val="both"/>
      </w:pPr>
    </w:p>
    <w:p w:rsidR="00372FCF" w:rsidRDefault="00372FCF">
      <w:pPr>
        <w:pStyle w:val="ConsPlusNormal"/>
        <w:jc w:val="right"/>
      </w:pPr>
      <w:r>
        <w:t>Таблица 2</w:t>
      </w:r>
    </w:p>
    <w:p w:rsidR="00372FCF" w:rsidRDefault="00372FCF">
      <w:pPr>
        <w:pStyle w:val="ConsPlusNormal"/>
        <w:ind w:firstLine="540"/>
        <w:jc w:val="both"/>
      </w:pPr>
    </w:p>
    <w:p w:rsidR="00372FCF" w:rsidRDefault="00372FCF">
      <w:pPr>
        <w:pStyle w:val="ConsPlusNormal"/>
        <w:jc w:val="center"/>
      </w:pPr>
      <w:r>
        <w:t>НОРМАТИВНАЯ ИНТЕНСИВНОСТЬ ПОДАЧИ ПЕНЫ НИЗКОЙ КРАТНОСТИ</w:t>
      </w:r>
    </w:p>
    <w:p w:rsidR="00372FCF" w:rsidRDefault="00372FCF">
      <w:pPr>
        <w:pStyle w:val="ConsPlusNormal"/>
        <w:jc w:val="center"/>
      </w:pPr>
      <w:r>
        <w:t>ДЛЯ ТУШЕНИЯ НЕФТИ И НЕФТЕПРОДУКТОВ В РЕЗЕРВУАРАХ &lt;*&gt;</w:t>
      </w:r>
      <w:hyperlink w:anchor="P341">
        <w:r>
          <w:rPr>
            <w:color w:val="0000FF"/>
          </w:rPr>
          <w:t>[42]</w:t>
        </w:r>
      </w:hyperlink>
    </w:p>
    <w:p w:rsidR="00372FCF" w:rsidRDefault="00372FCF">
      <w:pPr>
        <w:pStyle w:val="ConsPlusNormal"/>
        <w:ind w:firstLine="540"/>
        <w:jc w:val="both"/>
      </w:pPr>
    </w:p>
    <w:p w:rsidR="00372FCF" w:rsidRDefault="00372FCF">
      <w:pPr>
        <w:pStyle w:val="ConsPlusNormal"/>
        <w:ind w:firstLine="540"/>
        <w:jc w:val="both"/>
      </w:pPr>
      <w:r>
        <w:t>--------------------------------</w:t>
      </w:r>
    </w:p>
    <w:p w:rsidR="00372FCF" w:rsidRDefault="00372FCF">
      <w:pPr>
        <w:pStyle w:val="ConsPlusNormal"/>
        <w:spacing w:before="220"/>
        <w:ind w:firstLine="540"/>
        <w:jc w:val="both"/>
      </w:pPr>
      <w:r>
        <w:t xml:space="preserve">&lt;*&gt; Вновь сертифицируемые пенообразователи для подачи в слой горючего должны соответствовать НПБ 203-98 </w:t>
      </w:r>
      <w:hyperlink w:anchor="P323">
        <w:r>
          <w:rPr>
            <w:color w:val="0000FF"/>
          </w:rPr>
          <w:t>[28]</w:t>
        </w:r>
      </w:hyperlink>
      <w:r>
        <w:t>.</w:t>
      </w:r>
    </w:p>
    <w:p w:rsidR="00372FCF" w:rsidRDefault="00372FCF">
      <w:pPr>
        <w:pStyle w:val="ConsPlusNormal"/>
        <w:ind w:firstLine="540"/>
        <w:jc w:val="both"/>
      </w:pPr>
    </w:p>
    <w:p w:rsidR="00372FCF" w:rsidRDefault="00372FCF">
      <w:pPr>
        <w:pStyle w:val="ConsPlusCell"/>
        <w:jc w:val="both"/>
      </w:pPr>
      <w:r>
        <w:t>┌────────────────────────┬───────────────────────────────────────┐</w:t>
      </w:r>
    </w:p>
    <w:p w:rsidR="00372FCF" w:rsidRDefault="00372FCF">
      <w:pPr>
        <w:pStyle w:val="ConsPlusCell"/>
        <w:jc w:val="both"/>
      </w:pPr>
      <w:r>
        <w:t>│   Вид нефтепродукта    │   Нормативная интенсивность подачи    │</w:t>
      </w:r>
    </w:p>
    <w:p w:rsidR="00372FCF" w:rsidRDefault="00372FCF">
      <w:pPr>
        <w:pStyle w:val="ConsPlusCell"/>
        <w:jc w:val="both"/>
      </w:pPr>
      <w:r>
        <w:t>│                        │      раствора пенообразователя,       │</w:t>
      </w:r>
    </w:p>
    <w:p w:rsidR="00372FCF" w:rsidRDefault="00372FCF">
      <w:pPr>
        <w:pStyle w:val="ConsPlusCell"/>
        <w:jc w:val="both"/>
      </w:pPr>
      <w:r>
        <w:t>│                        │                     -2    -1          │</w:t>
      </w:r>
    </w:p>
    <w:p w:rsidR="00372FCF" w:rsidRDefault="00372FCF">
      <w:pPr>
        <w:pStyle w:val="ConsPlusCell"/>
        <w:jc w:val="both"/>
      </w:pPr>
      <w:r>
        <w:t>│                        │          куб. дм х м   х с            │</w:t>
      </w:r>
    </w:p>
    <w:p w:rsidR="00372FCF" w:rsidRDefault="00372FCF">
      <w:pPr>
        <w:pStyle w:val="ConsPlusCell"/>
        <w:jc w:val="both"/>
      </w:pPr>
      <w:r>
        <w:t>│                        ├────────────┬────────────┬─────────────┤</w:t>
      </w:r>
    </w:p>
    <w:p w:rsidR="00372FCF" w:rsidRDefault="00372FCF">
      <w:pPr>
        <w:pStyle w:val="ConsPlusCell"/>
        <w:jc w:val="both"/>
      </w:pPr>
      <w:r>
        <w:t>│                        │Фторсодержа-│Фторсодержа-│Фторпротеино-│</w:t>
      </w:r>
    </w:p>
    <w:p w:rsidR="00372FCF" w:rsidRDefault="00372FCF">
      <w:pPr>
        <w:pStyle w:val="ConsPlusCell"/>
        <w:jc w:val="both"/>
      </w:pPr>
      <w:r>
        <w:t>│                        │щие пенооб- │щие пенооб- │вые пенообра-│</w:t>
      </w:r>
    </w:p>
    <w:p w:rsidR="00372FCF" w:rsidRDefault="00372FCF">
      <w:pPr>
        <w:pStyle w:val="ConsPlusCell"/>
        <w:jc w:val="both"/>
      </w:pPr>
      <w:r>
        <w:t>│                        │разователи  │разователи  │зователи     │</w:t>
      </w:r>
    </w:p>
    <w:p w:rsidR="00372FCF" w:rsidRDefault="00372FCF">
      <w:pPr>
        <w:pStyle w:val="ConsPlusCell"/>
        <w:jc w:val="both"/>
      </w:pPr>
      <w:r>
        <w:t>│                        │типа AFFF   │типа AR     │типа FFFP    │</w:t>
      </w:r>
    </w:p>
    <w:p w:rsidR="00372FCF" w:rsidRDefault="00372FCF">
      <w:pPr>
        <w:pStyle w:val="ConsPlusCell"/>
        <w:jc w:val="both"/>
      </w:pPr>
      <w:r>
        <w:t>│                        ├───────┬────┼───────┬────┼────────┬────┤</w:t>
      </w:r>
    </w:p>
    <w:p w:rsidR="00372FCF" w:rsidRDefault="00372FCF">
      <w:pPr>
        <w:pStyle w:val="ConsPlusCell"/>
        <w:jc w:val="both"/>
      </w:pPr>
      <w:r>
        <w:t>│                        │на     │ в  │на     │ в  │на      │ в  │</w:t>
      </w:r>
    </w:p>
    <w:p w:rsidR="00372FCF" w:rsidRDefault="00372FCF">
      <w:pPr>
        <w:pStyle w:val="ConsPlusCell"/>
        <w:jc w:val="both"/>
      </w:pPr>
      <w:r>
        <w:t>│                        │поверх-│слой│поверх-│слой│поверх- │слой│</w:t>
      </w:r>
    </w:p>
    <w:p w:rsidR="00372FCF" w:rsidRDefault="00372FCF">
      <w:pPr>
        <w:pStyle w:val="ConsPlusCell"/>
        <w:jc w:val="both"/>
      </w:pPr>
      <w:r>
        <w:t>│                        │ность  │    │ность  │    │ность   │    │</w:t>
      </w:r>
    </w:p>
    <w:p w:rsidR="00372FCF" w:rsidRDefault="00372FCF">
      <w:pPr>
        <w:pStyle w:val="ConsPlusCell"/>
        <w:jc w:val="both"/>
      </w:pPr>
      <w:r>
        <w:t>├────────────────────────┼───────┼────┼───────┼────┼────────┼────┤</w:t>
      </w:r>
    </w:p>
    <w:p w:rsidR="00372FCF" w:rsidRDefault="00372FCF">
      <w:pPr>
        <w:pStyle w:val="ConsPlusCell"/>
        <w:jc w:val="both"/>
      </w:pPr>
      <w:r>
        <w:t>│Нефть и нефтепродукты с │0,07   │0,1 │0,07   │0,10│0,07    │0,10│</w:t>
      </w:r>
    </w:p>
    <w:p w:rsidR="00372FCF" w:rsidRDefault="00372FCF">
      <w:pPr>
        <w:pStyle w:val="ConsPlusCell"/>
        <w:jc w:val="both"/>
      </w:pPr>
      <w:r>
        <w:t>│Твсп 28 °С и ниже       │       │    │       │    │        │    │</w:t>
      </w:r>
    </w:p>
    <w:p w:rsidR="00372FCF" w:rsidRDefault="00372FCF">
      <w:pPr>
        <w:pStyle w:val="ConsPlusCell"/>
        <w:jc w:val="both"/>
      </w:pPr>
      <w:r>
        <w:t>├────────────────────────┼───────┼────┼───────┼────┼────────┼────┤</w:t>
      </w:r>
    </w:p>
    <w:p w:rsidR="00372FCF" w:rsidRDefault="00372FCF">
      <w:pPr>
        <w:pStyle w:val="ConsPlusCell"/>
        <w:jc w:val="both"/>
      </w:pPr>
      <w:r>
        <w:t>│Нефть и нефтепродукты с │0,05   │0,08│0,05   │0,08│0,05    │0,08│</w:t>
      </w:r>
    </w:p>
    <w:p w:rsidR="00372FCF" w:rsidRDefault="00372FCF">
      <w:pPr>
        <w:pStyle w:val="ConsPlusCell"/>
        <w:jc w:val="both"/>
      </w:pPr>
      <w:r>
        <w:t>│Твсп более 28 °С        │       │    │       │    │        │    │</w:t>
      </w:r>
    </w:p>
    <w:p w:rsidR="00372FCF" w:rsidRDefault="00372FCF">
      <w:pPr>
        <w:pStyle w:val="ConsPlusCell"/>
        <w:jc w:val="both"/>
      </w:pPr>
      <w:r>
        <w:t>├────────────────────────┼───────┼────┼───────┼────┼────────┼────┤</w:t>
      </w:r>
    </w:p>
    <w:p w:rsidR="00372FCF" w:rsidRDefault="00372FCF">
      <w:pPr>
        <w:pStyle w:val="ConsPlusCell"/>
        <w:jc w:val="both"/>
      </w:pPr>
      <w:r>
        <w:t>│Стабильный газовый      │0,10   │0,14│0,10   │0,14│0,10    │0,14│</w:t>
      </w:r>
    </w:p>
    <w:p w:rsidR="00372FCF" w:rsidRDefault="00372FCF">
      <w:pPr>
        <w:pStyle w:val="ConsPlusCell"/>
        <w:jc w:val="both"/>
      </w:pPr>
      <w:r>
        <w:t>│конденсат               │       │    │       │    │        │    │</w:t>
      </w:r>
    </w:p>
    <w:p w:rsidR="00372FCF" w:rsidRDefault="00372FCF">
      <w:pPr>
        <w:pStyle w:val="ConsPlusCell"/>
        <w:jc w:val="both"/>
      </w:pPr>
      <w:r>
        <w:t>└────────────────────────┴───────┴────┴───────┴────┴────────┴────┘</w:t>
      </w:r>
    </w:p>
    <w:p w:rsidR="00372FCF" w:rsidRDefault="00372FCF">
      <w:pPr>
        <w:pStyle w:val="ConsPlusNormal"/>
        <w:ind w:firstLine="540"/>
        <w:jc w:val="both"/>
      </w:pPr>
    </w:p>
    <w:p w:rsidR="00372FCF" w:rsidRDefault="00372FCF">
      <w:pPr>
        <w:pStyle w:val="ConsPlusNonformat"/>
        <w:jc w:val="both"/>
      </w:pPr>
      <w:r>
        <w:t xml:space="preserve">    Следует  отметить,  что  интенсивность подачи пены средней кратности из</w:t>
      </w:r>
    </w:p>
    <w:p w:rsidR="00372FCF" w:rsidRDefault="00372FCF">
      <w:pPr>
        <w:pStyle w:val="ConsPlusNonformat"/>
        <w:jc w:val="both"/>
      </w:pPr>
      <w:r>
        <w:t>синтетических  фторсодержащих пленкообразующих  пенообразователей  целевого</w:t>
      </w:r>
    </w:p>
    <w:p w:rsidR="00372FCF" w:rsidRDefault="00372FCF">
      <w:pPr>
        <w:pStyle w:val="ConsPlusNonformat"/>
        <w:jc w:val="both"/>
      </w:pPr>
      <w:r>
        <w:t>назначения  типа  AR  при  тушении  ряда  полярных  растворителей и спиртов</w:t>
      </w:r>
    </w:p>
    <w:p w:rsidR="00372FCF" w:rsidRDefault="00372FCF">
      <w:pPr>
        <w:pStyle w:val="ConsPlusNonformat"/>
        <w:jc w:val="both"/>
      </w:pPr>
      <w:r>
        <w:t xml:space="preserve">                                        -2    -1</w:t>
      </w:r>
    </w:p>
    <w:p w:rsidR="00372FCF" w:rsidRDefault="00372FCF">
      <w:pPr>
        <w:pStyle w:val="ConsPlusNonformat"/>
        <w:jc w:val="both"/>
      </w:pPr>
      <w:r>
        <w:t>достигает значений 0,1 - 0,2 куб. дм х м   х с  .</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Е</w:t>
      </w:r>
    </w:p>
    <w:p w:rsidR="00372FCF" w:rsidRDefault="00372FCF">
      <w:pPr>
        <w:pStyle w:val="ConsPlusNormal"/>
        <w:jc w:val="right"/>
      </w:pPr>
      <w:r>
        <w:t>(рекомендуемое)</w:t>
      </w:r>
    </w:p>
    <w:p w:rsidR="00372FCF" w:rsidRDefault="00372FCF">
      <w:pPr>
        <w:pStyle w:val="ConsPlusNormal"/>
        <w:ind w:firstLine="540"/>
        <w:jc w:val="both"/>
      </w:pPr>
    </w:p>
    <w:p w:rsidR="00372FCF" w:rsidRDefault="00372FCF">
      <w:pPr>
        <w:pStyle w:val="ConsPlusNormal"/>
        <w:jc w:val="center"/>
      </w:pPr>
      <w:bookmarkStart w:id="58" w:name="P1166"/>
      <w:bookmarkEnd w:id="58"/>
      <w:r>
        <w:t>ОПРЕДЕЛЕНИЕ УСТОЙЧИВОСТИ ПЕНЫ НА ПОВЕРХНОСТИ АЦЕТОНА</w:t>
      </w:r>
    </w:p>
    <w:p w:rsidR="00372FCF" w:rsidRDefault="00372FCF">
      <w:pPr>
        <w:pStyle w:val="ConsPlusNormal"/>
        <w:ind w:firstLine="540"/>
        <w:jc w:val="both"/>
      </w:pPr>
    </w:p>
    <w:p w:rsidR="00372FCF" w:rsidRDefault="00372FCF">
      <w:pPr>
        <w:pStyle w:val="ConsPlusNormal"/>
        <w:jc w:val="center"/>
      </w:pPr>
      <w:r>
        <w:t>1. Применяемые приборы и реактивы</w:t>
      </w:r>
    </w:p>
    <w:p w:rsidR="00372FCF" w:rsidRDefault="00372FCF">
      <w:pPr>
        <w:pStyle w:val="ConsPlusNormal"/>
        <w:ind w:firstLine="540"/>
        <w:jc w:val="both"/>
      </w:pPr>
    </w:p>
    <w:p w:rsidR="00372FCF" w:rsidRDefault="00372FCF">
      <w:pPr>
        <w:pStyle w:val="ConsPlusNormal"/>
        <w:ind w:firstLine="540"/>
        <w:jc w:val="both"/>
      </w:pPr>
      <w:r>
        <w:t xml:space="preserve">Весы лабораторные среднего класса точности по </w:t>
      </w:r>
      <w:hyperlink r:id="rId9">
        <w:r>
          <w:rPr>
            <w:color w:val="0000FF"/>
          </w:rPr>
          <w:t>ГОСТ 24104-2001</w:t>
        </w:r>
      </w:hyperlink>
      <w:r>
        <w:t xml:space="preserve"> с наибольшим пределом взвешивания 200 г</w:t>
      </w:r>
    </w:p>
    <w:p w:rsidR="00372FCF" w:rsidRDefault="00372FCF">
      <w:pPr>
        <w:pStyle w:val="ConsPlusNormal"/>
        <w:spacing w:before="220"/>
        <w:ind w:firstLine="540"/>
        <w:jc w:val="both"/>
      </w:pPr>
      <w:r>
        <w:t>Стакан стеклянный по ГОСТ 25336-2001, тип ВН-400, вместимость 400 мл (диаметр 70 мм, высота 130 мм)</w:t>
      </w:r>
    </w:p>
    <w:p w:rsidR="00372FCF" w:rsidRDefault="00372FCF">
      <w:pPr>
        <w:pStyle w:val="ConsPlusNormal"/>
        <w:spacing w:before="220"/>
        <w:ind w:firstLine="540"/>
        <w:jc w:val="both"/>
      </w:pPr>
      <w:r>
        <w:t>Цилиндр мерный по ГОСТ 1770-74, 2-й класс точности, вместимость 100 мл</w:t>
      </w:r>
    </w:p>
    <w:p w:rsidR="00372FCF" w:rsidRDefault="00372FCF">
      <w:pPr>
        <w:pStyle w:val="ConsPlusNormal"/>
        <w:spacing w:before="220"/>
        <w:ind w:firstLine="540"/>
        <w:jc w:val="both"/>
      </w:pPr>
      <w:r>
        <w:t>Палочка стеклянная (диаметр 4 - 8 мм, длина 150 - 250 мм)</w:t>
      </w:r>
    </w:p>
    <w:p w:rsidR="00372FCF" w:rsidRDefault="00372FCF">
      <w:pPr>
        <w:pStyle w:val="ConsPlusNormal"/>
        <w:spacing w:before="220"/>
        <w:ind w:firstLine="540"/>
        <w:jc w:val="both"/>
      </w:pPr>
      <w:r>
        <w:t>Прибор "Размельчитель тканей" (РТ-1) (миксер по НПБ 203-98)</w:t>
      </w:r>
    </w:p>
    <w:p w:rsidR="00372FCF" w:rsidRDefault="00372FCF">
      <w:pPr>
        <w:pStyle w:val="ConsPlusNormal"/>
        <w:spacing w:before="220"/>
        <w:ind w:firstLine="540"/>
        <w:jc w:val="both"/>
      </w:pPr>
      <w:r>
        <w:t>Секундомер механический по ТУ 25-1819.0021-90, класс 2, предел измерения 60 мин.</w:t>
      </w:r>
    </w:p>
    <w:p w:rsidR="00372FCF" w:rsidRDefault="00372FCF">
      <w:pPr>
        <w:pStyle w:val="ConsPlusNormal"/>
        <w:spacing w:before="220"/>
        <w:ind w:firstLine="540"/>
        <w:jc w:val="both"/>
      </w:pPr>
      <w:r>
        <w:t>Ацетон по ГОСТ 2603-79</w:t>
      </w:r>
    </w:p>
    <w:p w:rsidR="00372FCF" w:rsidRDefault="00372FCF">
      <w:pPr>
        <w:pStyle w:val="ConsPlusNormal"/>
        <w:ind w:firstLine="540"/>
        <w:jc w:val="both"/>
      </w:pPr>
    </w:p>
    <w:p w:rsidR="00372FCF" w:rsidRDefault="00372FCF">
      <w:pPr>
        <w:pStyle w:val="ConsPlusNormal"/>
        <w:jc w:val="center"/>
      </w:pPr>
      <w:r>
        <w:t>2. Проведение испытаний</w:t>
      </w:r>
    </w:p>
    <w:p w:rsidR="00372FCF" w:rsidRDefault="00372FCF">
      <w:pPr>
        <w:pStyle w:val="ConsPlusNormal"/>
        <w:ind w:firstLine="540"/>
        <w:jc w:val="both"/>
      </w:pPr>
    </w:p>
    <w:p w:rsidR="00372FCF" w:rsidRDefault="00372FCF">
      <w:pPr>
        <w:pStyle w:val="ConsPlusNormal"/>
        <w:ind w:firstLine="540"/>
        <w:jc w:val="both"/>
      </w:pPr>
      <w:r>
        <w:t>Цилиндром отмеряют 100 куб. см ацетона и помещают его в стакан, который устанавливают на весах. На поверхность ацетона наносят низкократную пену (полученную с помощью электромеханического устройства - миксера) в количестве (8 +/- 0,5) г. При появлении в процессе разрушения пены открытых участков поверхности ацетона или отслаивании пены в результате образования крупных воздушных пузырей следует стеклянной палочкой разравнивать пену по всей поверхности ацетона, не касаясь разделительной гелеобразной пленки.</w:t>
      </w:r>
    </w:p>
    <w:p w:rsidR="00372FCF" w:rsidRDefault="00372FCF">
      <w:pPr>
        <w:pStyle w:val="ConsPlusNormal"/>
        <w:spacing w:before="220"/>
        <w:ind w:firstLine="540"/>
        <w:jc w:val="both"/>
      </w:pPr>
      <w:r>
        <w:t>Секундомером фиксируют время с момента нанесения на ацетон первой порции пены до появления открытых участков поверхности ацетона или разделительной пленки. Это время определяет устойчивость пены на поверхности ацетона. Испытание проводят 3 раза. За окончательный результат принимается среднее арифметическое.</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jc w:val="right"/>
        <w:outlineLvl w:val="0"/>
      </w:pPr>
      <w:r>
        <w:t>Приложение Ж</w:t>
      </w:r>
    </w:p>
    <w:p w:rsidR="00372FCF" w:rsidRDefault="00372FCF">
      <w:pPr>
        <w:pStyle w:val="ConsPlusNormal"/>
        <w:jc w:val="right"/>
      </w:pPr>
      <w:r>
        <w:t>(рекомендуемое)</w:t>
      </w:r>
    </w:p>
    <w:p w:rsidR="00372FCF" w:rsidRDefault="00372FCF">
      <w:pPr>
        <w:pStyle w:val="ConsPlusNormal"/>
        <w:jc w:val="right"/>
      </w:pPr>
    </w:p>
    <w:p w:rsidR="00372FCF" w:rsidRDefault="00372FCF">
      <w:pPr>
        <w:pStyle w:val="ConsPlusNormal"/>
        <w:jc w:val="center"/>
      </w:pPr>
      <w:bookmarkStart w:id="59" w:name="P1190"/>
      <w:bookmarkEnd w:id="59"/>
      <w:r>
        <w:t>ОПРЕДЕЛЕНИЕ ЭКСПРЕСС-МЕТОДОМ ВРЕМЕНИ ЗАЩИТНОГО ДЕЙСТВИЯ</w:t>
      </w:r>
    </w:p>
    <w:p w:rsidR="00372FCF" w:rsidRDefault="00372FCF">
      <w:pPr>
        <w:pStyle w:val="ConsPlusNormal"/>
        <w:jc w:val="center"/>
      </w:pPr>
      <w:r>
        <w:t>(ВЗД) ВОДНОЙ ПЛЕНКИ НА ПОВЕРХНОСТИ УГЛЕВОДОРОДНОЙ ЖИДКОСТИ</w:t>
      </w:r>
    </w:p>
    <w:p w:rsidR="00372FCF" w:rsidRDefault="00372FCF">
      <w:pPr>
        <w:pStyle w:val="ConsPlusNormal"/>
        <w:jc w:val="center"/>
      </w:pPr>
    </w:p>
    <w:p w:rsidR="00372FCF" w:rsidRDefault="00372FCF">
      <w:pPr>
        <w:pStyle w:val="ConsPlusNormal"/>
        <w:ind w:firstLine="540"/>
        <w:jc w:val="both"/>
      </w:pPr>
      <w:r>
        <w:t>Экспресс-метод предназначен для предварительной оценки способности пленки, нанесенной на поверхность горючей жидкости, противостоять проникновению через нее паров, образованных при испарении горючей жидкости под пленкой во времени.</w:t>
      </w:r>
    </w:p>
    <w:p w:rsidR="00372FCF" w:rsidRDefault="00372FCF">
      <w:pPr>
        <w:pStyle w:val="ConsPlusNormal"/>
        <w:ind w:firstLine="540"/>
        <w:jc w:val="both"/>
      </w:pPr>
    </w:p>
    <w:p w:rsidR="00372FCF" w:rsidRDefault="00372FCF">
      <w:pPr>
        <w:pStyle w:val="ConsPlusNormal"/>
        <w:jc w:val="center"/>
      </w:pPr>
      <w:r>
        <w:t>1. Применяемые приборы и реактивы</w:t>
      </w:r>
    </w:p>
    <w:p w:rsidR="00372FCF" w:rsidRDefault="00372FCF">
      <w:pPr>
        <w:pStyle w:val="ConsPlusNormal"/>
        <w:ind w:firstLine="540"/>
        <w:jc w:val="both"/>
      </w:pPr>
    </w:p>
    <w:p w:rsidR="00372FCF" w:rsidRDefault="00372FCF">
      <w:pPr>
        <w:pStyle w:val="ConsPlusNormal"/>
        <w:ind w:firstLine="540"/>
        <w:jc w:val="both"/>
      </w:pPr>
      <w:r>
        <w:lastRenderedPageBreak/>
        <w:t>Секундомер механический по ТУ 25-1819.0021-90, класс 2, предел измерения 60 мин.</w:t>
      </w:r>
    </w:p>
    <w:p w:rsidR="00372FCF" w:rsidRDefault="00372FCF">
      <w:pPr>
        <w:pStyle w:val="ConsPlusNormal"/>
        <w:spacing w:before="220"/>
        <w:ind w:firstLine="540"/>
        <w:jc w:val="both"/>
      </w:pPr>
      <w:r>
        <w:t>Цилиндр мерный по ГОСТ 1770-74, 2-й класс точности, вместимость 100 мл</w:t>
      </w:r>
    </w:p>
    <w:p w:rsidR="00372FCF" w:rsidRDefault="00372FCF">
      <w:pPr>
        <w:pStyle w:val="ConsPlusNormal"/>
        <w:spacing w:before="220"/>
        <w:ind w:firstLine="540"/>
        <w:jc w:val="both"/>
      </w:pPr>
      <w:r>
        <w:t>Противень (внутренний диаметр (100 +/- 1) мм, высота (35 +/- 1) мм)</w:t>
      </w:r>
    </w:p>
    <w:p w:rsidR="00372FCF" w:rsidRDefault="00372FCF">
      <w:pPr>
        <w:pStyle w:val="ConsPlusNormal"/>
        <w:spacing w:before="220"/>
        <w:ind w:firstLine="540"/>
        <w:jc w:val="both"/>
      </w:pPr>
      <w:r>
        <w:t>Распылитель бытовой</w:t>
      </w:r>
    </w:p>
    <w:p w:rsidR="00372FCF" w:rsidRDefault="00372FCF">
      <w:pPr>
        <w:pStyle w:val="ConsPlusNormal"/>
        <w:spacing w:before="220"/>
        <w:ind w:firstLine="540"/>
        <w:jc w:val="both"/>
      </w:pPr>
      <w:r>
        <w:t>Горелка (внутренний диаметр (3 +/- 1) мм)</w:t>
      </w:r>
    </w:p>
    <w:p w:rsidR="00372FCF" w:rsidRDefault="00372FCF">
      <w:pPr>
        <w:pStyle w:val="ConsPlusNormal"/>
        <w:spacing w:before="220"/>
        <w:ind w:firstLine="540"/>
        <w:jc w:val="both"/>
      </w:pPr>
      <w:r>
        <w:t>н-Гептан по ГОСТ 25828-82 (бензин марки А-80 по ГОСТ 2084-77)</w:t>
      </w:r>
    </w:p>
    <w:p w:rsidR="00372FCF" w:rsidRDefault="00372FCF">
      <w:pPr>
        <w:pStyle w:val="ConsPlusNormal"/>
        <w:ind w:firstLine="540"/>
        <w:jc w:val="both"/>
      </w:pPr>
    </w:p>
    <w:p w:rsidR="00372FCF" w:rsidRDefault="00372FCF">
      <w:pPr>
        <w:pStyle w:val="ConsPlusNormal"/>
        <w:jc w:val="center"/>
      </w:pPr>
      <w:r>
        <w:t>2. Проведение испытаний</w:t>
      </w:r>
    </w:p>
    <w:p w:rsidR="00372FCF" w:rsidRDefault="00372FCF">
      <w:pPr>
        <w:pStyle w:val="ConsPlusNormal"/>
        <w:ind w:firstLine="540"/>
        <w:jc w:val="both"/>
      </w:pPr>
    </w:p>
    <w:p w:rsidR="00372FCF" w:rsidRDefault="00372FCF">
      <w:pPr>
        <w:pStyle w:val="ConsPlusNormal"/>
        <w:ind w:firstLine="540"/>
        <w:jc w:val="both"/>
      </w:pPr>
      <w:r>
        <w:t>Для определения ВЗД с помощью распылителя на поверхность горючей жидкости, налитой в количестве 25 куб. см в противень диаметром (100 +/- 1) мм и высотой (35 +/- 1) мм, наносят 4 куб. см раствора пленкообразующего состава.</w:t>
      </w:r>
    </w:p>
    <w:p w:rsidR="00372FCF" w:rsidRDefault="00372FCF">
      <w:pPr>
        <w:pStyle w:val="ConsPlusNormal"/>
        <w:spacing w:before="220"/>
        <w:ind w:firstLine="540"/>
        <w:jc w:val="both"/>
      </w:pPr>
      <w:r>
        <w:t>Через 90 с к поверхности горючей жидкости в центр емкости на высоте (35 +/- 1) мм от дна подносят факел пламени от зажженной горелки, диаметр горелки ~ (3 +/- 1) мм. Высота факела ~ (5 +/- 1) мм.</w:t>
      </w:r>
    </w:p>
    <w:p w:rsidR="00372FCF" w:rsidRDefault="00372FCF">
      <w:pPr>
        <w:pStyle w:val="ConsPlusNormal"/>
        <w:spacing w:before="220"/>
        <w:ind w:firstLine="540"/>
        <w:jc w:val="both"/>
      </w:pPr>
      <w:r>
        <w:t>Секундомером измеряют время с момента поднесения факела до воспламенения горючей жидкости, которое соответствует времени существования защитной пленки на поверхности горючей жидкости.</w:t>
      </w:r>
    </w:p>
    <w:p w:rsidR="00372FCF" w:rsidRDefault="00372FCF">
      <w:pPr>
        <w:pStyle w:val="ConsPlusNormal"/>
        <w:spacing w:before="220"/>
        <w:ind w:firstLine="540"/>
        <w:jc w:val="both"/>
      </w:pPr>
      <w:r>
        <w:t>Испытания следует проводить при температуре окружающего воздуха (18 +/- 1) °С.</w:t>
      </w:r>
    </w:p>
    <w:p w:rsidR="00372FCF" w:rsidRDefault="00372FCF">
      <w:pPr>
        <w:pStyle w:val="ConsPlusNormal"/>
        <w:spacing w:before="220"/>
        <w:ind w:firstLine="540"/>
        <w:jc w:val="both"/>
      </w:pPr>
      <w:r>
        <w:t>Повторное использование горючей жидкости недопустимо.</w:t>
      </w:r>
    </w:p>
    <w:p w:rsidR="00372FCF" w:rsidRDefault="00372FCF">
      <w:pPr>
        <w:pStyle w:val="ConsPlusNormal"/>
        <w:spacing w:before="220"/>
        <w:ind w:firstLine="540"/>
        <w:jc w:val="both"/>
      </w:pPr>
      <w:r>
        <w:t>За окончательный результат следует принять среднее арифметическое трех определений времени воспламенения.</w:t>
      </w:r>
    </w:p>
    <w:p w:rsidR="00372FCF" w:rsidRDefault="00372FCF">
      <w:pPr>
        <w:pStyle w:val="ConsPlusNormal"/>
        <w:ind w:firstLine="540"/>
        <w:jc w:val="both"/>
      </w:pPr>
    </w:p>
    <w:p w:rsidR="00372FCF" w:rsidRDefault="00372FCF">
      <w:pPr>
        <w:pStyle w:val="ConsPlusNormal"/>
        <w:ind w:firstLine="540"/>
        <w:jc w:val="both"/>
      </w:pPr>
    </w:p>
    <w:p w:rsidR="00372FCF" w:rsidRDefault="00372FCF">
      <w:pPr>
        <w:pStyle w:val="ConsPlusNormal"/>
        <w:pBdr>
          <w:bottom w:val="single" w:sz="6" w:space="0" w:color="auto"/>
        </w:pBdr>
        <w:spacing w:before="100" w:after="100"/>
        <w:jc w:val="both"/>
        <w:rPr>
          <w:sz w:val="2"/>
          <w:szCs w:val="2"/>
        </w:rPr>
      </w:pPr>
    </w:p>
    <w:p w:rsidR="00760D97" w:rsidRDefault="00760D97"/>
    <w:sectPr w:rsidR="00760D97" w:rsidSect="005C5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72FCF"/>
    <w:rsid w:val="00230B60"/>
    <w:rsid w:val="00372FCF"/>
    <w:rsid w:val="00760D97"/>
    <w:rsid w:val="00C57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F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2F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2F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2F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2F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2F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2F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2F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6D08AF55E6D42734DD9D56B0B08C0BA13906F68B69C51F13484B46767C595836F4CBBD0C42F42908A394022BP4EAG" TargetMode="External"/><Relationship Id="rId3" Type="http://schemas.openxmlformats.org/officeDocument/2006/relationships/webSettings" Target="webSettings.xml"/><Relationship Id="rId7" Type="http://schemas.openxmlformats.org/officeDocument/2006/relationships/hyperlink" Target="consultantplus://offline/ref=336D08AF55E6D42734DD944FB7B08C0BA73E06F48B60C51F13484B46767C595836F4CBBD0C42F42908A394022BP4E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36D08AF55E6D42734DD9D56B0B08C0BA13A06FE8964C51F13484B46767C595836F4CBBD0C42F42908A394022BP4EAG" TargetMode="External"/><Relationship Id="rId11" Type="http://schemas.openxmlformats.org/officeDocument/2006/relationships/theme" Target="theme/theme1.xml"/><Relationship Id="rId5" Type="http://schemas.openxmlformats.org/officeDocument/2006/relationships/hyperlink" Target="consultantplus://offline/ref=336D08AF55E6D42734DD9D56B0B08C0BA13A06FE8964C51F13484B46767C595836F4CBBD0C42F42908A394022BP4EAG"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36D08AF55E6D42734DD9D56B0B08C0BA13800F38D62C51F13484B46767C595836F4CBBD0C42F42908A394022BP4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16533</Words>
  <Characters>94241</Characters>
  <Application>Microsoft Office Word</Application>
  <DocSecurity>0</DocSecurity>
  <Lines>785</Lines>
  <Paragraphs>221</Paragraphs>
  <ScaleCrop>false</ScaleCrop>
  <Company/>
  <LinksUpToDate>false</LinksUpToDate>
  <CharactersWithSpaces>110553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2023-02-07T06:04:00Z</dcterms:created>
  <dcterms:modified xsi:type="dcterms:W3CDTF">2023-02-07T06:04:00Z</dcterms:modified>
</cp:coreProperties>
</file>