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D8" w:rsidRDefault="00CD62D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D62D8" w:rsidRDefault="00CD62D8">
      <w:pPr>
        <w:pStyle w:val="ConsPlusNormal"/>
        <w:jc w:val="both"/>
        <w:outlineLvl w:val="0"/>
      </w:pPr>
    </w:p>
    <w:p w:rsidR="00CD62D8" w:rsidRDefault="00CD62D8">
      <w:pPr>
        <w:pStyle w:val="ConsPlusTitle"/>
        <w:jc w:val="center"/>
        <w:outlineLvl w:val="0"/>
      </w:pPr>
      <w:r>
        <w:t>МИНИСТЕРСТВО РОССИЙСКОЙ ФЕДЕРАЦИИ ПО ДЕЛАМ ГРАЖДАНСКОЙ</w:t>
      </w:r>
    </w:p>
    <w:p w:rsidR="00CD62D8" w:rsidRDefault="00CD62D8">
      <w:pPr>
        <w:pStyle w:val="ConsPlusTitle"/>
        <w:jc w:val="center"/>
      </w:pPr>
      <w:r>
        <w:t>ОБОРОНЫ, ЧРЕЗВЫЧАЙНЫМ СИТУАЦИЯМ И ЛИКВИДАЦИИ</w:t>
      </w:r>
    </w:p>
    <w:p w:rsidR="00CD62D8" w:rsidRDefault="00CD62D8">
      <w:pPr>
        <w:pStyle w:val="ConsPlusTitle"/>
        <w:jc w:val="center"/>
      </w:pPr>
      <w:r>
        <w:t>ПОСЛЕДСТВИЙ СТИХИЙНЫХ БЕДСТВИЙ</w:t>
      </w:r>
    </w:p>
    <w:p w:rsidR="00CD62D8" w:rsidRDefault="00CD62D8">
      <w:pPr>
        <w:pStyle w:val="ConsPlusTitle"/>
        <w:jc w:val="center"/>
      </w:pPr>
    </w:p>
    <w:p w:rsidR="00CD62D8" w:rsidRDefault="00CD62D8">
      <w:pPr>
        <w:pStyle w:val="ConsPlusTitle"/>
        <w:jc w:val="center"/>
      </w:pPr>
      <w:r>
        <w:t>ПРИКАЗ</w:t>
      </w:r>
    </w:p>
    <w:p w:rsidR="00CD62D8" w:rsidRDefault="00CD62D8">
      <w:pPr>
        <w:pStyle w:val="ConsPlusTitle"/>
        <w:jc w:val="center"/>
      </w:pPr>
      <w:r>
        <w:t>от 3 июля 2015 г. N 341</w:t>
      </w:r>
    </w:p>
    <w:p w:rsidR="00CD62D8" w:rsidRDefault="00CD62D8">
      <w:pPr>
        <w:pStyle w:val="ConsPlusTitle"/>
        <w:jc w:val="center"/>
      </w:pPr>
    </w:p>
    <w:p w:rsidR="00CD62D8" w:rsidRDefault="00CD62D8">
      <w:pPr>
        <w:pStyle w:val="ConsPlusTitle"/>
        <w:jc w:val="center"/>
      </w:pPr>
      <w:r>
        <w:t>ОБ УТВЕРЖДЕНИИ СВОДА ПРАВИЛ</w:t>
      </w:r>
    </w:p>
    <w:p w:rsidR="00CD62D8" w:rsidRDefault="00CD62D8">
      <w:pPr>
        <w:pStyle w:val="ConsPlusTitle"/>
        <w:jc w:val="center"/>
      </w:pPr>
      <w:r>
        <w:t>"ПОЖАРНАЯ ОХРАНА ПРЕДПРИЯТИЙ. ОБЩИЕ ТРЕБОВАНИЯ"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22 июля 2008 г. N 123-ФЗ "Технический регламент о требованиях пожарной безопасности"&lt;1&gt;, </w:t>
      </w:r>
      <w:hyperlink r:id="rId6">
        <w:r>
          <w:rPr>
            <w:color w:val="0000FF"/>
          </w:rPr>
          <w:t>Указом</w:t>
        </w:r>
      </w:hyperlink>
      <w: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бедствий"&lt;2&gt;,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ноября 2008 г. N 858 "О порядке разработки</w:t>
      </w:r>
      <w:proofErr w:type="gramEnd"/>
      <w:r>
        <w:t xml:space="preserve"> и утверждения сводов правил"&lt;3&gt; приказываю: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2008, N 30 (ч. I), ст. 3579; 2012, N 29, ст. 3997; 2013, N 27, ст. 3477; 2014, N 26 (ч. I), ст. 3366.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 xml:space="preserve">&lt;2&gt; Собрание законодательства Российской Федерации, 2004, N 28, ст. 2882; 2005, N 43, ст. 4376; 2008, N 17, ст. 1814, N 43, ст. 4921, N 47, ст. 5431; 2009, N 22, ст. 2697, N 51, ст. 6285; 2010, N 19, ст. 2301, N 51 (ч. III), ст. 6903; </w:t>
      </w:r>
      <w:proofErr w:type="gramStart"/>
      <w:r>
        <w:t>2011, N 1, ст. 193, ст. 194, N 2, ст. 267, N 40, ст. 5532; 2012, N 2, ст. 243, N 6, ст. 643, N 19, ст. 2329, N 47, ст. 6455; 2013, N 26, ст. 3314, N 52 (ч. II), ст. 7137; 2014, N 11, ст. 1131, N 27, ст. 3754;</w:t>
      </w:r>
      <w:proofErr w:type="gramEnd"/>
      <w:r>
        <w:t xml:space="preserve"> 2015, N 4, ст. 641, N 11, ст. 1588.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2008, N 48, ст. 5608.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Утвердить и ввести в действие с 13 июля 2015 г. прилагаемый </w:t>
      </w:r>
      <w:hyperlink w:anchor="P30">
        <w:r>
          <w:rPr>
            <w:color w:val="0000FF"/>
          </w:rPr>
          <w:t>свод правил</w:t>
        </w:r>
      </w:hyperlink>
      <w:r>
        <w:t>"Пожарная охрана предприятий. Общие требования".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right"/>
      </w:pPr>
      <w:r>
        <w:t>Министр</w:t>
      </w:r>
    </w:p>
    <w:p w:rsidR="00CD62D8" w:rsidRDefault="00CD62D8">
      <w:pPr>
        <w:pStyle w:val="ConsPlusNormal"/>
        <w:jc w:val="right"/>
      </w:pPr>
      <w:r>
        <w:t>В.А.ПУЧКОВ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right"/>
        <w:outlineLvl w:val="0"/>
      </w:pPr>
      <w:r>
        <w:t>Утвержден</w:t>
      </w:r>
    </w:p>
    <w:p w:rsidR="00CD62D8" w:rsidRDefault="00CD62D8">
      <w:pPr>
        <w:pStyle w:val="ConsPlusNormal"/>
        <w:jc w:val="right"/>
      </w:pPr>
      <w:r>
        <w:t>приказом МЧС России</w:t>
      </w:r>
    </w:p>
    <w:p w:rsidR="00CD62D8" w:rsidRDefault="00CD62D8">
      <w:pPr>
        <w:pStyle w:val="ConsPlusNormal"/>
        <w:jc w:val="right"/>
      </w:pPr>
      <w:r>
        <w:t>от 03.07.2015 N 341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Title"/>
        <w:jc w:val="center"/>
      </w:pPr>
      <w:bookmarkStart w:id="0" w:name="P30"/>
      <w:bookmarkEnd w:id="0"/>
      <w:r>
        <w:t>СВОД ПРАВИЛ</w:t>
      </w:r>
    </w:p>
    <w:p w:rsidR="00CD62D8" w:rsidRDefault="00CD62D8">
      <w:pPr>
        <w:pStyle w:val="ConsPlusTitle"/>
        <w:jc w:val="center"/>
      </w:pPr>
    </w:p>
    <w:p w:rsidR="00CD62D8" w:rsidRDefault="00CD62D8">
      <w:pPr>
        <w:pStyle w:val="ConsPlusTitle"/>
        <w:jc w:val="center"/>
      </w:pPr>
      <w:r>
        <w:t>СП 232.1311500.2015</w:t>
      </w:r>
    </w:p>
    <w:p w:rsidR="00CD62D8" w:rsidRDefault="00CD62D8">
      <w:pPr>
        <w:pStyle w:val="ConsPlusTitle"/>
        <w:jc w:val="center"/>
      </w:pPr>
    </w:p>
    <w:p w:rsidR="00CD62D8" w:rsidRDefault="00CD62D8">
      <w:pPr>
        <w:pStyle w:val="ConsPlusTitle"/>
        <w:jc w:val="center"/>
      </w:pPr>
      <w:r>
        <w:t>ПОЖАРНАЯ ОХРАНА ПРЕДПРИЯТИЙ</w:t>
      </w:r>
    </w:p>
    <w:p w:rsidR="00CD62D8" w:rsidRDefault="00CD62D8">
      <w:pPr>
        <w:pStyle w:val="ConsPlusTitle"/>
        <w:jc w:val="center"/>
      </w:pPr>
    </w:p>
    <w:p w:rsidR="00CD62D8" w:rsidRPr="00CD62D8" w:rsidRDefault="00CD62D8">
      <w:pPr>
        <w:pStyle w:val="ConsPlusTitle"/>
        <w:jc w:val="center"/>
        <w:rPr>
          <w:lang w:val="en-US"/>
        </w:rPr>
      </w:pPr>
      <w:r>
        <w:t>ОБЩИЕ</w:t>
      </w:r>
      <w:r w:rsidRPr="00CD62D8">
        <w:rPr>
          <w:lang w:val="en-US"/>
        </w:rPr>
        <w:t xml:space="preserve"> </w:t>
      </w:r>
      <w:r>
        <w:t>ТРЕБОВАНИЯ</w:t>
      </w:r>
    </w:p>
    <w:p w:rsidR="00CD62D8" w:rsidRPr="00CD62D8" w:rsidRDefault="00CD62D8">
      <w:pPr>
        <w:pStyle w:val="ConsPlusTitle"/>
        <w:jc w:val="center"/>
        <w:rPr>
          <w:lang w:val="en-US"/>
        </w:rPr>
      </w:pPr>
    </w:p>
    <w:p w:rsidR="00CD62D8" w:rsidRDefault="00CD62D8">
      <w:pPr>
        <w:pStyle w:val="ConsPlusTitle"/>
        <w:jc w:val="center"/>
      </w:pPr>
      <w:r w:rsidRPr="00CD62D8">
        <w:rPr>
          <w:lang w:val="en-US"/>
        </w:rPr>
        <w:lastRenderedPageBreak/>
        <w:t xml:space="preserve">Fire service companies.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requirements</w:t>
      </w:r>
      <w:proofErr w:type="spellEnd"/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right"/>
      </w:pPr>
      <w:r>
        <w:t>Дата введения - 13.07.2015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  <w:outlineLvl w:val="1"/>
      </w:pPr>
      <w:r>
        <w:t>Предисловие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регулировании", а правила разработки сводов правил -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ноября 2008 г. N 858 "О порядке разработки и утверждения сводов правил".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 xml:space="preserve">Применение настоящего свода правил обеспечивает соблюдение требований пожарной безопасности к составу сил и средств подразделений пожарной охраны, установленных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22 июля 2008 г. N 123-ФЗ "Технический регламент о требованиях пожарной безопасности".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  <w:outlineLvl w:val="1"/>
      </w:pPr>
      <w:r>
        <w:t>Сведения о своде правил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>1. РАЗРАБОТАН И ВНЕСЕН федеральным государственным бюджетным учреждением "Всероссийский ордена "Знак Почета" научно-исследовательский институт противопожарной обороны МЧС России" (ФГБУ ВНИИПО МЧС России)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УТВЕРЖДЕН</w:t>
      </w:r>
      <w:proofErr w:type="gramEnd"/>
      <w:r>
        <w:t xml:space="preserve"> И ВВЕДЕН В ДЕЙСТВИЕ приказом Министерства Российской Федерации по делам гражданской обороны, чрезвычайным ситуациям и ликвидации последствий стихийных бедствий (МЧС России) от 03.07.2015 N 341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ЗАРЕГИСТРИРОВАН</w:t>
      </w:r>
      <w:proofErr w:type="gramEnd"/>
      <w:r>
        <w:t xml:space="preserve"> Федеральным агентством по техническому регулированию и метрологии 14.07.2015.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4. ВВЕДЕН ВПЕРВЫЕ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 xml:space="preserve">Информация об </w:t>
      </w:r>
      <w:proofErr w:type="gramStart"/>
      <w:r>
        <w:t>изменениях</w:t>
      </w:r>
      <w:proofErr w:type="gramEnd"/>
      <w:r>
        <w:t xml:space="preserve"> к настоящему своду правил публикуется разработчиком в его официальных печатных изданиях и размещается в информационной системе общего пользования в электронно-цифровой форме. В случае пересмотра (замены) или отмены настоящего свода правил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 и уведомление размещаются также в информационной системе общего пользования - на официальном сайте национального органа Российской Федерации по стандартизации в сети Интернет.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Настоящий свод правил не может быть полностью или частично воспроизведен, тиражирован и распространен в качестве официального издания без разрешения МЧС России.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  <w:outlineLvl w:val="1"/>
      </w:pPr>
      <w:r>
        <w:t>1. Область применения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>1.1. Настоящий свод правил устанавливает требования к определению численности и технической оснащенности пожарной охраны предприятия, созданной в целях организации и осуществления профилактики пожаров и (или) их тушения.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1.2. Настоящий свод правил применяется при определении численности и технической оснащенности пожарной охраны предприятия независимо от вида пожарной охраны.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Настоящий свод правил распространяется на производственные объекты, на которых размещаются подразделения пожарной охраны в соответствии со </w:t>
      </w:r>
      <w:hyperlink r:id="rId11">
        <w:r>
          <w:rPr>
            <w:color w:val="0000FF"/>
          </w:rPr>
          <w:t>статьей 97</w:t>
        </w:r>
      </w:hyperlink>
      <w:r>
        <w:t xml:space="preserve"> Федерального закона </w:t>
      </w:r>
      <w:hyperlink w:anchor="P584">
        <w:r>
          <w:rPr>
            <w:color w:val="0000FF"/>
          </w:rPr>
          <w:t>[1]</w:t>
        </w:r>
      </w:hyperlink>
      <w:r>
        <w:t>.</w:t>
      </w:r>
      <w:proofErr w:type="gramEnd"/>
    </w:p>
    <w:p w:rsidR="00CD62D8" w:rsidRDefault="00CD62D8">
      <w:pPr>
        <w:pStyle w:val="ConsPlusNormal"/>
        <w:spacing w:before="220"/>
        <w:ind w:firstLine="540"/>
        <w:jc w:val="both"/>
      </w:pPr>
      <w:r>
        <w:lastRenderedPageBreak/>
        <w:t>1.4. Настоящий свод правил не распространяется на объекты специального назначения, в том числе объекты военного назначения, организации по производству, переработке, хранению радиоактивных и взрывчатых веществ и материалов, объекты уничтожения и хранения химического оружия и сре</w:t>
      </w:r>
      <w:proofErr w:type="gramStart"/>
      <w:r>
        <w:t>дств взр</w:t>
      </w:r>
      <w:proofErr w:type="gramEnd"/>
      <w:r>
        <w:t>ывания, наземные космические объекты и стартовые комплексы, горные выработки.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  <w:outlineLvl w:val="1"/>
      </w:pPr>
      <w:r>
        <w:t>2. Нормативные ссылки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>В настоящем своде правил использованы нормативные ссылки на следующие стандарты и своды правил:</w:t>
      </w:r>
    </w:p>
    <w:p w:rsidR="00CD62D8" w:rsidRDefault="00CD62D8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53247-2009</w:t>
        </w:r>
      </w:hyperlink>
      <w:r>
        <w:t xml:space="preserve"> Техника пожарная. Пожарные автомобили. Классификация, типы и обозначения.</w:t>
      </w:r>
    </w:p>
    <w:p w:rsidR="00CD62D8" w:rsidRDefault="00CD62D8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СП 11.13130.2009</w:t>
        </w:r>
      </w:hyperlink>
      <w:r>
        <w:t xml:space="preserve"> Места дислокации подразделений пожарной охраны. Порядок и методика определения.</w:t>
      </w:r>
    </w:p>
    <w:p w:rsidR="00CD62D8" w:rsidRDefault="00CD62D8">
      <w:pPr>
        <w:pStyle w:val="ConsPlusNormal"/>
        <w:spacing w:before="220"/>
        <w:ind w:firstLine="540"/>
        <w:jc w:val="both"/>
      </w:pPr>
      <w:proofErr w:type="gramStart"/>
      <w:r>
        <w:t>Примечание - При пользовании настоящим сводом правил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t xml:space="preserve"> Если ссылочный стандарт заменен (изменен), то при пользовании настоящим сводом правил следует руководствоваться замененным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  <w:outlineLvl w:val="1"/>
      </w:pPr>
      <w:r>
        <w:t>3. Термины и определения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>В настоящем своде правил применены следующие термины с соответствующими определениями: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 xml:space="preserve">3.1. подразделения </w:t>
      </w:r>
      <w:proofErr w:type="gramStart"/>
      <w:r>
        <w:t>пожарной</w:t>
      </w:r>
      <w:proofErr w:type="gramEnd"/>
      <w:r>
        <w:t xml:space="preserve"> охраны: </w:t>
      </w:r>
      <w:proofErr w:type="gramStart"/>
      <w:r>
        <w:t>Подразделения различных видов пожарной охраны, принимающие непосредственное участие в профилактике пожаров и (или) их тушении на предприятии, а также проведении аварийно-спасательных работ (далее - тушение пожаров);</w:t>
      </w:r>
      <w:proofErr w:type="gramEnd"/>
    </w:p>
    <w:p w:rsidR="00CD62D8" w:rsidRDefault="00CD62D8">
      <w:pPr>
        <w:pStyle w:val="ConsPlusNormal"/>
        <w:spacing w:before="220"/>
        <w:ind w:firstLine="540"/>
        <w:jc w:val="both"/>
      </w:pPr>
      <w:r>
        <w:t xml:space="preserve">3.2. личный состав </w:t>
      </w:r>
      <w:proofErr w:type="gramStart"/>
      <w:r>
        <w:t>пожарной</w:t>
      </w:r>
      <w:proofErr w:type="gramEnd"/>
      <w:r>
        <w:t xml:space="preserve"> охраны: Сотрудники и (или) работники, выполняющие задачи пожарной охраны;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 xml:space="preserve">3.3. профилактический состав: Личный состав </w:t>
      </w:r>
      <w:proofErr w:type="gramStart"/>
      <w:r>
        <w:t>пожарной</w:t>
      </w:r>
      <w:proofErr w:type="gramEnd"/>
      <w:r>
        <w:t xml:space="preserve"> охраны, деятельность которого направлена на предупреждение пожаров и создание условий для их успешного тушения;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 xml:space="preserve">3.4. пожарно-профилактическая работа: </w:t>
      </w:r>
      <w:proofErr w:type="gramStart"/>
      <w:r>
        <w:t>Функция подразделения пожарной охраны, состоящая в деятельности личного состава, направленной на предупреждение пожаров и создание условий для их успешного тушения;</w:t>
      </w:r>
      <w:proofErr w:type="gramEnd"/>
    </w:p>
    <w:p w:rsidR="00CD62D8" w:rsidRDefault="00CD62D8">
      <w:pPr>
        <w:pStyle w:val="ConsPlusNormal"/>
        <w:spacing w:before="220"/>
        <w:ind w:firstLine="540"/>
        <w:jc w:val="both"/>
      </w:pPr>
      <w:r>
        <w:t xml:space="preserve">3.5. оперативный состав: Личный состав подразделения </w:t>
      </w:r>
      <w:proofErr w:type="gramStart"/>
      <w:r>
        <w:t>пожарной</w:t>
      </w:r>
      <w:proofErr w:type="gramEnd"/>
      <w:r>
        <w:t xml:space="preserve"> охраны, деятельность которого направлена на спасение людей и имущества от опасных факторов пожара, ликвидацию пожаров и проведение аварийно-спасательных работ;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3.6. профилактика пожаров: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 xml:space="preserve">3.7. группа обеспечения деятельности: </w:t>
      </w:r>
      <w:proofErr w:type="gramStart"/>
      <w:r>
        <w:t>Личный состав пожарной охраны, обеспечивающий работоспособность технических средств, техники и средств связи;</w:t>
      </w:r>
      <w:proofErr w:type="gramEnd"/>
    </w:p>
    <w:p w:rsidR="00CD62D8" w:rsidRDefault="00CD62D8">
      <w:pPr>
        <w:pStyle w:val="ConsPlusNormal"/>
        <w:spacing w:before="220"/>
        <w:ind w:firstLine="540"/>
        <w:jc w:val="both"/>
      </w:pPr>
      <w:r>
        <w:lastRenderedPageBreak/>
        <w:t xml:space="preserve">3.8. группа профилактики: Личный состав </w:t>
      </w:r>
      <w:proofErr w:type="gramStart"/>
      <w:r>
        <w:t>пожарной</w:t>
      </w:r>
      <w:proofErr w:type="gramEnd"/>
      <w:r>
        <w:t xml:space="preserve"> охраны, производящий пожарно-профилактическую работу.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 xml:space="preserve">3.9. группа пожаротушения: Личный состав </w:t>
      </w:r>
      <w:proofErr w:type="gramStart"/>
      <w:r>
        <w:t>пожарной</w:t>
      </w:r>
      <w:proofErr w:type="gramEnd"/>
      <w:r>
        <w:t xml:space="preserve"> охраны, необходимый для тушения пожаров на объектах предприятия.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  <w:outlineLvl w:val="1"/>
      </w:pPr>
      <w:r>
        <w:t>4. Общие требования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4.1. Пожарная охрана в обязательном порядке создается на предприятиях в соответствии со </w:t>
      </w:r>
      <w:hyperlink r:id="rId14">
        <w:r>
          <w:rPr>
            <w:color w:val="0000FF"/>
          </w:rPr>
          <w:t>статьей 97</w:t>
        </w:r>
      </w:hyperlink>
      <w:r>
        <w:t xml:space="preserve"> Федерального закона </w:t>
      </w:r>
      <w:hyperlink w:anchor="P584">
        <w:r>
          <w:rPr>
            <w:color w:val="0000FF"/>
          </w:rPr>
          <w:t>[1]</w:t>
        </w:r>
      </w:hyperlink>
      <w:r>
        <w:t>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4.2. Тип и количество пожарных автомобилей подразделений пожарной охраны на предприятиях определяются с учетом привлекаемых для тушения пожара сил и средств гарнизона пожарной охраны поселения или городского округа.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4.3. Допускается создание одного подразделения пожарной охраны по защите от пожаров объектов нескольких предприятий. При этом численность профилактического состава определяется с учетом пожарной опасности объектов каждого предприятия, а численность дежурных смен группы пожаротушения по наиболее пожароопасному объекту и при условии возникновения единовременно только одного пожара на защищаемых предприятиях.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 xml:space="preserve">4.4. Места дислокации подразделений пожарной охраны производственных объектов определяются в соответствии с требованиями </w:t>
      </w:r>
      <w:hyperlink r:id="rId15">
        <w:r>
          <w:rPr>
            <w:color w:val="0000FF"/>
          </w:rPr>
          <w:t>СП 11.13130</w:t>
        </w:r>
      </w:hyperlink>
      <w:r>
        <w:t>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 xml:space="preserve">4.5. Подразделения пожарной охраны оснащаются пожарными автомобилями по </w:t>
      </w:r>
      <w:hyperlink r:id="rId16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53247</w:t>
        </w:r>
      </w:hyperlink>
      <w:r>
        <w:t>, исходя из специфики производственных объектов, требуемого расхода воды на наружное пожаротушение, однородности средств пожаротушения, а также с учетом показателей пожарной опасности, токсичности, химической активности хранящихся и обращающихся на производственных объектах веществ и материалов.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  <w:outlineLvl w:val="1"/>
      </w:pPr>
      <w:r>
        <w:t>5. Методика определения численности пожарной охраны предприятия для организации и осуществления профилактики пожаров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>5.1. Рассчитывают площадь помещений предприятия, обслуживаемых при осуществлении пожарно-профилактической работы (</w:t>
      </w:r>
      <w:r>
        <w:rPr>
          <w:noProof/>
          <w:position w:val="-8"/>
        </w:rPr>
        <w:drawing>
          <wp:inline distT="0" distB="0" distL="0" distR="0">
            <wp:extent cx="31369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м</w:t>
      </w:r>
      <w:proofErr w:type="gramStart"/>
      <w:r>
        <w:t>2</w:t>
      </w:r>
      <w:proofErr w:type="gramEnd"/>
      <w:r>
        <w:t>, по формуле: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137410" cy="56642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(1)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где: </w:t>
      </w:r>
      <w:r>
        <w:rPr>
          <w:noProof/>
          <w:position w:val="-8"/>
        </w:rPr>
        <w:drawing>
          <wp:inline distT="0" distB="0" distL="0" distR="0">
            <wp:extent cx="273685" cy="25146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площадь застройки предприятия в плане, с учетом площади открытых технологических установок в пределах защитных стенок, </w:t>
      </w:r>
      <w:proofErr w:type="spellStart"/>
      <w:r>
        <w:t>отбортовок</w:t>
      </w:r>
      <w:proofErr w:type="spellEnd"/>
      <w:r>
        <w:t xml:space="preserve"> и обвалований, м</w:t>
      </w:r>
      <w:proofErr w:type="gramStart"/>
      <w:r>
        <w:t>2</w:t>
      </w:r>
      <w:proofErr w:type="gramEnd"/>
      <w:r>
        <w:t>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09550" cy="25146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всех зданий предприятия;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40030" cy="26289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этажей j-го здания (включая подвальные этажи), за исключением первого этажа;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09550" cy="26289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площадь помещений i-го этажа j-го здания, м</w:t>
      </w:r>
      <w:proofErr w:type="gramStart"/>
      <w:r>
        <w:t>2</w:t>
      </w:r>
      <w:proofErr w:type="gramEnd"/>
      <w:r>
        <w:t>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98780" cy="25146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площадь помещений, не обслуживаемая при осуществлении пожарно-профилактической работы, м</w:t>
      </w:r>
      <w:proofErr w:type="gramStart"/>
      <w:r>
        <w:t>2</w:t>
      </w:r>
      <w:proofErr w:type="gramEnd"/>
      <w:r>
        <w:t>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lastRenderedPageBreak/>
        <w:t>5.2. Рассчитывают площадь территории предприятия, свободной от застройки (</w:t>
      </w:r>
      <w:r>
        <w:rPr>
          <w:noProof/>
          <w:position w:val="-9"/>
        </w:rPr>
        <w:drawing>
          <wp:inline distT="0" distB="0" distL="0" distR="0">
            <wp:extent cx="313690" cy="26289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м</w:t>
      </w:r>
      <w:proofErr w:type="gramStart"/>
      <w:r>
        <w:t>2</w:t>
      </w:r>
      <w:proofErr w:type="gramEnd"/>
      <w:r>
        <w:t>, по формуле: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1857375" cy="26289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(2)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где: </w:t>
      </w:r>
      <w:r>
        <w:rPr>
          <w:noProof/>
          <w:position w:val="-9"/>
        </w:rPr>
        <w:drawing>
          <wp:inline distT="0" distB="0" distL="0" distR="0">
            <wp:extent cx="335280" cy="26289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площадь территории предприятия, м</w:t>
      </w:r>
      <w:proofErr w:type="gramStart"/>
      <w:r>
        <w:t>2</w:t>
      </w:r>
      <w:proofErr w:type="gramEnd"/>
      <w:r>
        <w:t>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73685" cy="251460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площадь застройки предприятия в плане с учетом площади открытых технологических установок, м</w:t>
      </w:r>
      <w:proofErr w:type="gramStart"/>
      <w:r>
        <w:t>2</w:t>
      </w:r>
      <w:proofErr w:type="gramEnd"/>
      <w:r>
        <w:t>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98780" cy="262890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площадь территории предприятия, не обслуживаемая при осуществлении пожарно-профилактической работы, м</w:t>
      </w:r>
      <w:proofErr w:type="gramStart"/>
      <w:r>
        <w:t>2</w:t>
      </w:r>
      <w:proofErr w:type="gramEnd"/>
      <w:r>
        <w:t>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5.3. Рассчитывают время, затрачиваемое профилактическим составом на осмотр помещений и территории предприятия, по формулам: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 xml:space="preserve">а) время, затрачиваемое на осмотр помещений предприятия </w:t>
      </w:r>
      <w:r>
        <w:rPr>
          <w:noProof/>
          <w:position w:val="-8"/>
        </w:rPr>
        <w:drawing>
          <wp:inline distT="0" distB="0" distL="0" distR="0">
            <wp:extent cx="273685" cy="251460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мин.: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866140" cy="47942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(3)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б) время, затрачиваемое на осмотр территории предприятия </w:t>
      </w:r>
      <w:r>
        <w:rPr>
          <w:noProof/>
          <w:position w:val="-9"/>
        </w:rPr>
        <w:drawing>
          <wp:inline distT="0" distB="0" distL="0" distR="0">
            <wp:extent cx="251460" cy="262890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мин.: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866140" cy="513080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(4)</w:t>
      </w:r>
    </w:p>
    <w:p w:rsidR="00CD62D8" w:rsidRDefault="00CD62D8">
      <w:pPr>
        <w:pStyle w:val="ConsPlusNormal"/>
        <w:ind w:firstLine="540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где: </w:t>
      </w:r>
      <w:r>
        <w:rPr>
          <w:noProof/>
          <w:position w:val="-8"/>
        </w:rPr>
        <w:drawing>
          <wp:inline distT="0" distB="0" distL="0" distR="0">
            <wp:extent cx="167640" cy="251460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среднее время, за которое человек проходит расстояние 1 м (рекомендуется принимать </w:t>
      </w:r>
      <w:r>
        <w:rPr>
          <w:noProof/>
          <w:position w:val="-8"/>
        </w:rPr>
        <w:drawing>
          <wp:inline distT="0" distB="0" distL="0" distR="0">
            <wp:extent cx="167640" cy="251460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0,015 мин.);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77800" cy="251460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площадь сектора визуального осмотра пространства человеком внутри помещения (рекомендуется принимать </w:t>
      </w:r>
      <w:r>
        <w:rPr>
          <w:noProof/>
          <w:position w:val="-8"/>
        </w:rPr>
        <w:drawing>
          <wp:inline distT="0" distB="0" distL="0" distR="0">
            <wp:extent cx="177800" cy="251460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10 м</w:t>
      </w:r>
      <w:proofErr w:type="gramStart"/>
      <w:r>
        <w:t>2</w:t>
      </w:r>
      <w:proofErr w:type="gramEnd"/>
      <w:r>
        <w:t>);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87960" cy="251460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площадь сектора визуального осмотра пространства человеком на открытом пространстве (рекомендуется принимать </w:t>
      </w:r>
      <w:r>
        <w:rPr>
          <w:noProof/>
          <w:position w:val="-8"/>
        </w:rPr>
        <w:drawing>
          <wp:inline distT="0" distB="0" distL="0" distR="0">
            <wp:extent cx="187960" cy="251460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100 м</w:t>
      </w:r>
      <w:proofErr w:type="gramStart"/>
      <w:r>
        <w:t>2</w:t>
      </w:r>
      <w:proofErr w:type="gramEnd"/>
      <w:r>
        <w:t>).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5.4. Рассчитывают общую площадь контролируемых зданий, помещений, складов, технологических установок по их типам (</w:t>
      </w:r>
      <w:r>
        <w:rPr>
          <w:noProof/>
          <w:position w:val="-8"/>
        </w:rPr>
        <w:drawing>
          <wp:inline distT="0" distB="0" distL="0" distR="0">
            <wp:extent cx="187960" cy="251460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м</w:t>
      </w:r>
      <w:proofErr w:type="gramStart"/>
      <w:r>
        <w:t>2</w:t>
      </w:r>
      <w:proofErr w:type="gramEnd"/>
      <w:r>
        <w:t>, по формуле: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768350" cy="483870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(5)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8"/>
        </w:rPr>
        <w:drawing>
          <wp:inline distT="0" distB="0" distL="0" distR="0">
            <wp:extent cx="219075" cy="251460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площадь i-го этажа, антресоли, технологических площадок наружных установок и т.д., контролируемого здания, помещения, склада, установки k-го типа, м</w:t>
      </w:r>
      <w:proofErr w:type="gramStart"/>
      <w:r>
        <w:t>2</w:t>
      </w:r>
      <w:proofErr w:type="gramEnd"/>
      <w:r>
        <w:t>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 xml:space="preserve">5.5. Рассчитывают фактический объем информации, которую необходимо собрать для </w:t>
      </w:r>
      <w:r>
        <w:lastRenderedPageBreak/>
        <w:t>контроля за соблюдением требований пожарной безопасности в зданиях, помещениях, складах, установках</w:t>
      </w:r>
      <w:proofErr w:type="gramStart"/>
      <w:r>
        <w:t xml:space="preserve"> (</w:t>
      </w:r>
      <w:r>
        <w:rPr>
          <w:noProof/>
          <w:position w:val="-8"/>
        </w:rPr>
        <w:drawing>
          <wp:inline distT="0" distB="0" distL="0" distR="0">
            <wp:extent cx="273685" cy="251460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по формуле: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62"/>
        </w:rPr>
        <w:drawing>
          <wp:inline distT="0" distB="0" distL="0" distR="0">
            <wp:extent cx="2022475" cy="932815"/>
            <wp:effectExtent l="0" t="0" r="0" b="0"/>
            <wp:docPr id="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(6)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где: </w:t>
      </w:r>
      <w:r>
        <w:rPr>
          <w:noProof/>
          <w:position w:val="-8"/>
        </w:rPr>
        <w:drawing>
          <wp:inline distT="0" distB="0" distL="0" distR="0">
            <wp:extent cx="293370" cy="251460"/>
            <wp:effectExtent l="0" t="0" r="0" b="0"/>
            <wp:docPr id="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число контролируемых признаков для зданий, помещений, складов, установок k-го типа (определяется согласно </w:t>
      </w:r>
      <w:hyperlink w:anchor="P400">
        <w:r>
          <w:rPr>
            <w:color w:val="0000FF"/>
          </w:rPr>
          <w:t>таблице А.1</w:t>
        </w:r>
      </w:hyperlink>
      <w:r>
        <w:t xml:space="preserve"> приложения А к настоящему своду правил; если данные в таблице отсутствуют, то число контролируемых признаков определяют самостоятельно в соответствии с нормативными документами по пожарной безопасности);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04165" cy="251460"/>
            <wp:effectExtent l="0" t="0" r="0" b="0"/>
            <wp:docPr id="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частота проверки выполнения требований пожарной безопасности в зданиях, помещениях, складах, установках k-го типа, единица в смену (</w:t>
      </w:r>
      <w:r>
        <w:rPr>
          <w:noProof/>
          <w:position w:val="-8"/>
        </w:rPr>
        <w:drawing>
          <wp:inline distT="0" distB="0" distL="0" distR="0">
            <wp:extent cx="304165" cy="251460"/>
            <wp:effectExtent l="0" t="0" r="0" b="0"/>
            <wp:docPr id="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рекомендуется принимать равным не менее 1 единицы в смену);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14960" cy="251460"/>
            <wp:effectExtent l="0" t="0" r="0" b="0"/>
            <wp:docPr id="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помещений k-го типа (суммирование осуществляется по всем типам помещений).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Допускается уменьшать на 50% частоту проверки на объектах организации, оборудованных системами противопожарной защиты в соответствии с нормативными документами по пожарной безопасности.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5.6. Рассчитывают фактический объем информации, которую необходимо собрать для контроля за огневыми и другими пожароопасными работами</w:t>
      </w:r>
      <w:proofErr w:type="gramStart"/>
      <w:r>
        <w:t xml:space="preserve"> (</w:t>
      </w:r>
      <w:r>
        <w:rPr>
          <w:noProof/>
          <w:position w:val="-8"/>
        </w:rPr>
        <w:drawing>
          <wp:inline distT="0" distB="0" distL="0" distR="0">
            <wp:extent cx="262890" cy="251460"/>
            <wp:effectExtent l="0" t="0" r="0" b="0"/>
            <wp:docPr id="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по формуле: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1424940" cy="513080"/>
            <wp:effectExtent l="0" t="0" r="0" b="0"/>
            <wp:docPr id="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(7)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где: </w:t>
      </w:r>
      <w:r>
        <w:rPr>
          <w:noProof/>
          <w:position w:val="-9"/>
        </w:rPr>
        <w:drawing>
          <wp:inline distT="0" distB="0" distL="0" distR="0">
            <wp:extent cx="314960" cy="262890"/>
            <wp:effectExtent l="0" t="0" r="0" b="0"/>
            <wp:docPr id="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огневых и других пожароопасных работ k-го типа, проводимых на предприятии в смену (суммирование ведется по всем типам работ);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73685" cy="262890"/>
            <wp:effectExtent l="0" t="0" r="0" b="0"/>
            <wp:docPr id="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число контролируемых признаков (требований пожарной безопасности) для огневых и других пожароопасных работ k-го вида (определяется согласно </w:t>
      </w:r>
      <w:hyperlink w:anchor="P453">
        <w:r>
          <w:rPr>
            <w:color w:val="0000FF"/>
          </w:rPr>
          <w:t>таблице А.2</w:t>
        </w:r>
      </w:hyperlink>
      <w:r>
        <w:t xml:space="preserve"> приложения А к настоящему своду правил);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13690" cy="262890"/>
            <wp:effectExtent l="0" t="0" r="0" b="0"/>
            <wp:docPr id="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частота контроля для огневых и других пожароопасных работ k-го вида (принимается равным 2 единицы на одну работу - контроль проводится в начале и конце работы).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5.7. Рассчитывают фактический объем информации, которую необходимо собрать для контроля за помещениями, в которых размещаются приборы контроля состояния и управления средствами пожарной автоматики</w:t>
      </w:r>
      <w:proofErr w:type="gramStart"/>
      <w:r>
        <w:t xml:space="preserve"> (</w:t>
      </w:r>
      <w:r>
        <w:rPr>
          <w:noProof/>
          <w:position w:val="-8"/>
        </w:rPr>
        <w:drawing>
          <wp:inline distT="0" distB="0" distL="0" distR="0">
            <wp:extent cx="187960" cy="251460"/>
            <wp:effectExtent l="0" t="0" r="0" b="0"/>
            <wp:docPr id="3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по формуле: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1228725" cy="483870"/>
            <wp:effectExtent l="0" t="0" r="0" b="0"/>
            <wp:docPr id="3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(8)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lastRenderedPageBreak/>
        <w:t xml:space="preserve">где </w:t>
      </w:r>
      <w:r>
        <w:rPr>
          <w:noProof/>
          <w:position w:val="-8"/>
        </w:rPr>
        <w:drawing>
          <wp:inline distT="0" distB="0" distL="0" distR="0">
            <wp:extent cx="273685" cy="251460"/>
            <wp:effectExtent l="0" t="0" r="0" b="0"/>
            <wp:docPr id="3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помещений, в которых размещаются приборы контроля состояния и управления средствами пожарной автоматики k-го типа;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40030" cy="251460"/>
            <wp:effectExtent l="0" t="0" r="0" b="0"/>
            <wp:docPr id="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число контролируемых признаков (требований пожарной безопасности) для помещений, где размещаются приборы контроля состояния и управления средствами пожарной автоматики k-го вида (определяется согласно </w:t>
      </w:r>
      <w:hyperlink w:anchor="P472">
        <w:r>
          <w:rPr>
            <w:color w:val="0000FF"/>
          </w:rPr>
          <w:t>таблице А.3</w:t>
        </w:r>
      </w:hyperlink>
      <w:r>
        <w:t xml:space="preserve"> приложения А к настоящему своду правил);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51460" cy="251460"/>
            <wp:effectExtent l="0" t="0" r="0" b="0"/>
            <wp:docPr id="4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частота контроля признаков для помещений, в которых размещаются приборы контроля состояния и управления средствами пожарной автоматики k-го вида (</w:t>
      </w:r>
      <w:r>
        <w:rPr>
          <w:noProof/>
          <w:position w:val="-8"/>
        </w:rPr>
        <w:drawing>
          <wp:inline distT="0" distB="0" distL="0" distR="0">
            <wp:extent cx="251460" cy="251460"/>
            <wp:effectExtent l="0" t="0" r="0" b="0"/>
            <wp:docPr id="4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рекомендуется принимать равным 1 единицы в смену).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5.8. Рассчитывают фактический объем информации, которую необходимо собрать для контроля за территорией предприятия</w:t>
      </w:r>
      <w:proofErr w:type="gramStart"/>
      <w:r>
        <w:t xml:space="preserve"> (</w:t>
      </w:r>
      <w:r>
        <w:rPr>
          <w:noProof/>
          <w:position w:val="-8"/>
        </w:rPr>
        <w:drawing>
          <wp:inline distT="0" distB="0" distL="0" distR="0">
            <wp:extent cx="187960" cy="251460"/>
            <wp:effectExtent l="0" t="0" r="0" b="0"/>
            <wp:docPr id="4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по формуле: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908050" cy="262890"/>
            <wp:effectExtent l="0" t="0" r="0" b="0"/>
            <wp:docPr id="4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(9)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где: </w:t>
      </w:r>
      <w:r>
        <w:rPr>
          <w:noProof/>
          <w:position w:val="-9"/>
        </w:rPr>
        <w:drawing>
          <wp:inline distT="0" distB="0" distL="0" distR="0">
            <wp:extent cx="313690" cy="262890"/>
            <wp:effectExtent l="0" t="0" r="0" b="0"/>
            <wp:docPr id="4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число контролируемых признаков (требований пожарной безопасности) для территории предприятия (определяется согласно </w:t>
      </w:r>
      <w:hyperlink w:anchor="P487">
        <w:r>
          <w:rPr>
            <w:color w:val="0000FF"/>
          </w:rPr>
          <w:t>таблице А.4</w:t>
        </w:r>
      </w:hyperlink>
      <w:r>
        <w:t xml:space="preserve"> приложения А к настоящему своду правил); если данные в таблице отсутствуют, то число контролируемых признаков определяют самостоятельно в соответствии с нормативными документами по пожарной безопасности);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14960" cy="262890"/>
            <wp:effectExtent l="0" t="0" r="0" b="0"/>
            <wp:docPr id="4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частота контроля соответствующих признаков на территории предприятия, единица в смену (</w:t>
      </w:r>
      <w:r>
        <w:rPr>
          <w:noProof/>
          <w:position w:val="-9"/>
        </w:rPr>
        <w:drawing>
          <wp:inline distT="0" distB="0" distL="0" distR="0">
            <wp:extent cx="314960" cy="262890"/>
            <wp:effectExtent l="0" t="0" r="0" b="0"/>
            <wp:docPr id="4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рекомендуется принимать </w:t>
      </w:r>
      <w:proofErr w:type="gramStart"/>
      <w:r>
        <w:t>равным</w:t>
      </w:r>
      <w:proofErr w:type="gramEnd"/>
      <w:r>
        <w:t xml:space="preserve"> не менее 1 единицы в смену). Допускается уменьшать частоту контроля на 50% на объектах организации, оборудованных автоматическими установками пожаротушения, пожарной сигнализации и системами удаленного наблюдения и диагностики (видеонаблюдение, </w:t>
      </w:r>
      <w:proofErr w:type="spellStart"/>
      <w:r>
        <w:t>вибро-термомониторинг</w:t>
      </w:r>
      <w:proofErr w:type="spellEnd"/>
      <w:r>
        <w:t>, контроль иных параметров технологических процессов).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5.9. Рассчитывают общее количество зданий, помещений, складов, установок, для которых осуществляется контроль за соблюдением требований пожарной безопасности при проведении пожарно-профилактической работы</w:t>
      </w:r>
      <w:proofErr w:type="gramStart"/>
      <w:r>
        <w:t xml:space="preserve"> (</w:t>
      </w:r>
      <w:r>
        <w:rPr>
          <w:noProof/>
          <w:position w:val="-8"/>
        </w:rPr>
        <w:drawing>
          <wp:inline distT="0" distB="0" distL="0" distR="0">
            <wp:extent cx="356235" cy="251460"/>
            <wp:effectExtent l="0" t="0" r="0" b="0"/>
            <wp:docPr id="4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по формуле: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1019175" cy="483870"/>
            <wp:effectExtent l="0" t="0" r="0" b="0"/>
            <wp:docPr id="4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(10)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8"/>
        </w:rPr>
        <w:drawing>
          <wp:inline distT="0" distB="0" distL="0" distR="0">
            <wp:extent cx="314960" cy="251460"/>
            <wp:effectExtent l="0" t="0" r="0" b="0"/>
            <wp:docPr id="5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помещений k-го типа (суммирование осуществляется по всем типам помещений).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5.10. Рассчитывают минимальный объем информации, которую необходимо собрать для контроля за соблюдением требований пожарной безопасности на этих объектах</w:t>
      </w:r>
      <w:proofErr w:type="gramStart"/>
      <w:r>
        <w:t xml:space="preserve"> (</w:t>
      </w:r>
      <w:r>
        <w:rPr>
          <w:noProof/>
          <w:position w:val="-8"/>
        </w:rPr>
        <w:drawing>
          <wp:inline distT="0" distB="0" distL="0" distR="0">
            <wp:extent cx="450215" cy="251460"/>
            <wp:effectExtent l="0" t="0" r="0" b="0"/>
            <wp:docPr id="5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по формуле: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>
            <wp:extent cx="1159510" cy="251460"/>
            <wp:effectExtent l="0" t="0" r="0" b="0"/>
            <wp:docPr id="5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(11)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>5.11. Рассчитывают общее количество огневых и других пожароопасных работ, проводимых на предприятии в смену</w:t>
      </w:r>
      <w:proofErr w:type="gramStart"/>
      <w:r>
        <w:t xml:space="preserve"> (</w:t>
      </w:r>
      <w:r>
        <w:rPr>
          <w:noProof/>
          <w:position w:val="-8"/>
        </w:rPr>
        <w:drawing>
          <wp:inline distT="0" distB="0" distL="0" distR="0">
            <wp:extent cx="356235" cy="251460"/>
            <wp:effectExtent l="0" t="0" r="0" b="0"/>
            <wp:docPr id="5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по формуле: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1005840" cy="513080"/>
            <wp:effectExtent l="0" t="0" r="0" b="0"/>
            <wp:docPr id="5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(12)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9"/>
        </w:rPr>
        <w:drawing>
          <wp:inline distT="0" distB="0" distL="0" distR="0">
            <wp:extent cx="314960" cy="262890"/>
            <wp:effectExtent l="0" t="0" r="0" b="0"/>
            <wp:docPr id="5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огневых и других пожароопасных работ k-го типа, проводимых на предприятии в смену, суммирование ведется по всем типам работ.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5.12. Рассчитывают минимальный объем информации, которую необходимо собрать для контроля за огневыми и другими пожароопасными работами</w:t>
      </w:r>
      <w:proofErr w:type="gramStart"/>
      <w:r>
        <w:t xml:space="preserve"> (</w:t>
      </w:r>
      <w:r>
        <w:rPr>
          <w:noProof/>
          <w:position w:val="-8"/>
        </w:rPr>
        <w:drawing>
          <wp:inline distT="0" distB="0" distL="0" distR="0">
            <wp:extent cx="450215" cy="251460"/>
            <wp:effectExtent l="0" t="0" r="0" b="0"/>
            <wp:docPr id="5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по формуле: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>
            <wp:extent cx="1144905" cy="251460"/>
            <wp:effectExtent l="0" t="0" r="0" b="0"/>
            <wp:docPr id="5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(13)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>5.13. Рассчитывают общее количество помещений, в которых размещаются приборы контроля состояния и управления средствами пожарной автоматики</w:t>
      </w:r>
      <w:proofErr w:type="gramStart"/>
      <w:r>
        <w:t xml:space="preserve"> (</w:t>
      </w:r>
      <w:r>
        <w:rPr>
          <w:noProof/>
          <w:position w:val="-8"/>
        </w:rPr>
        <w:drawing>
          <wp:inline distT="0" distB="0" distL="0" distR="0">
            <wp:extent cx="273685" cy="251460"/>
            <wp:effectExtent l="0" t="0" r="0" b="0"/>
            <wp:docPr id="5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по формуле: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890905" cy="492760"/>
            <wp:effectExtent l="0" t="0" r="0" b="0"/>
            <wp:docPr id="5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(14)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8"/>
        </w:rPr>
        <w:drawing>
          <wp:inline distT="0" distB="0" distL="0" distR="0">
            <wp:extent cx="273685" cy="251460"/>
            <wp:effectExtent l="0" t="0" r="0" b="0"/>
            <wp:docPr id="6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помещений, в которых размещаются приборы контроля состояния и управления средствами пожарной автоматики k-го типа (суммирование ведется по всем типам помещений).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5.14. Рассчитывают минимальный объем информации, которую необходимо собрать для контроля за помещениями, в которых размещаются приборы контроля состояния и управления средствами пожарной автоматики</w:t>
      </w:r>
      <w:proofErr w:type="gramStart"/>
      <w:r>
        <w:t xml:space="preserve"> (</w:t>
      </w:r>
      <w:r>
        <w:rPr>
          <w:noProof/>
          <w:position w:val="-8"/>
        </w:rPr>
        <w:drawing>
          <wp:inline distT="0" distB="0" distL="0" distR="0">
            <wp:extent cx="356235" cy="251460"/>
            <wp:effectExtent l="0" t="0" r="0" b="0"/>
            <wp:docPr id="6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по формуле: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>
            <wp:extent cx="932815" cy="251460"/>
            <wp:effectExtent l="0" t="0" r="0" b="0"/>
            <wp:docPr id="6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(15)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>5.15. Рассчитывают коэффициент сложности выполнения пожарно-профилактической работы по формулам: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а) для зданий, помещений, складов, установок предприятия, огневых и других пожароопасных работ, помещений, в которых размещаются приборы контроля состояния и управления средствами пожарной автоматики</w:t>
      </w:r>
      <w:proofErr w:type="gramStart"/>
      <w:r>
        <w:t xml:space="preserve"> (</w:t>
      </w:r>
      <w:r>
        <w:rPr>
          <w:noProof/>
          <w:position w:val="-8"/>
        </w:rPr>
        <w:drawing>
          <wp:inline distT="0" distB="0" distL="0" distR="0">
            <wp:extent cx="335280" cy="251460"/>
            <wp:effectExtent l="0" t="0" r="0" b="0"/>
            <wp:docPr id="6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по формуле: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4442460" cy="525780"/>
            <wp:effectExtent l="0" t="0" r="0" b="0"/>
            <wp:docPr id="6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(16)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>б) для территории предприятия</w:t>
      </w:r>
      <w:proofErr w:type="gramStart"/>
      <w:r>
        <w:t xml:space="preserve"> (</w:t>
      </w:r>
      <w:r>
        <w:rPr>
          <w:noProof/>
          <w:position w:val="-9"/>
        </w:rPr>
        <w:drawing>
          <wp:inline distT="0" distB="0" distL="0" distR="0">
            <wp:extent cx="356235" cy="262890"/>
            <wp:effectExtent l="0" t="0" r="0" b="0"/>
            <wp:docPr id="6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по формуле: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879475" cy="479425"/>
            <wp:effectExtent l="0" t="0" r="0" b="0"/>
            <wp:docPr id="6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(17)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8"/>
        </w:rPr>
        <w:drawing>
          <wp:inline distT="0" distB="0" distL="0" distR="0">
            <wp:extent cx="356235" cy="251460"/>
            <wp:effectExtent l="0" t="0" r="0" b="0"/>
            <wp:docPr id="6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минимальный объем информации, которую необходимо собрать для контроля за территорией предприятия (допускается принимать </w:t>
      </w:r>
      <w:proofErr w:type="gramStart"/>
      <w:r>
        <w:t>равным</w:t>
      </w:r>
      <w:proofErr w:type="gramEnd"/>
      <w:r>
        <w:t xml:space="preserve"> 34).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lastRenderedPageBreak/>
        <w:t>5.16. Рассчитывают нормативные затраты времени на выполнение пожарно-профилактической работы</w:t>
      </w:r>
      <w:proofErr w:type="gramStart"/>
      <w:r>
        <w:t xml:space="preserve"> (</w:t>
      </w:r>
      <w:r>
        <w:rPr>
          <w:noProof/>
          <w:position w:val="-8"/>
        </w:rPr>
        <w:drawing>
          <wp:inline distT="0" distB="0" distL="0" distR="0">
            <wp:extent cx="313690" cy="251460"/>
            <wp:effectExtent l="0" t="0" r="0" b="0"/>
            <wp:docPr id="6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мин., по формуле: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13"/>
        </w:rPr>
        <w:drawing>
          <wp:inline distT="0" distB="0" distL="0" distR="0">
            <wp:extent cx="2151380" cy="313690"/>
            <wp:effectExtent l="0" t="0" r="0" b="0"/>
            <wp:docPr id="6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(18)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8"/>
        </w:rPr>
        <w:drawing>
          <wp:inline distT="0" distB="0" distL="0" distR="0">
            <wp:extent cx="314960" cy="251460"/>
            <wp:effectExtent l="0" t="0" r="0" b="0"/>
            <wp:docPr id="7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коэффициент, учитывающий затраты рабочего времени на работу с документацией, проведение инструктажа смены, непроизводительные затраты времени (рекомендуется принимать </w:t>
      </w:r>
      <w:r>
        <w:rPr>
          <w:noProof/>
          <w:position w:val="-8"/>
        </w:rPr>
        <w:drawing>
          <wp:inline distT="0" distB="0" distL="0" distR="0">
            <wp:extent cx="314960" cy="251460"/>
            <wp:effectExtent l="0" t="0" r="0" b="0"/>
            <wp:docPr id="7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1,15).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5.17. Рассчитывают необходимую численность личного состава пожарной охраны для выполнения пожарно-профилактической работы для k-ой смены: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424940" cy="525780"/>
            <wp:effectExtent l="0" t="0" r="0" b="0"/>
            <wp:docPr id="7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(19)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>где: значение в скобках</w:t>
      </w:r>
      <w:proofErr w:type="gramStart"/>
      <w:r>
        <w:t xml:space="preserve"> [] </w:t>
      </w:r>
      <w:proofErr w:type="gramEnd"/>
      <w:r>
        <w:t>округляется до ближайшего целого числа в большую сторону;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93370" cy="251460"/>
            <wp:effectExtent l="0" t="0" r="0" b="0"/>
            <wp:docPr id="7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доля мощностей предприятия, задействованная в </w:t>
      </w:r>
      <w:proofErr w:type="spellStart"/>
      <w:r>
        <w:t>k-ю</w:t>
      </w:r>
      <w:proofErr w:type="spellEnd"/>
      <w:r>
        <w:t xml:space="preserve"> смену;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35280" cy="251460"/>
            <wp:effectExtent l="0" t="0" r="0" b="0"/>
            <wp:docPr id="7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сменности, зависящий от графика работы предприятия.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 xml:space="preserve">5.18. В случае, если смены работы личного состава пожарной охраны, выполняющего пожарно-профилактическую работу, совпадают </w:t>
      </w:r>
      <w:proofErr w:type="gramStart"/>
      <w:r>
        <w:t>с</w:t>
      </w:r>
      <w:proofErr w:type="gramEnd"/>
      <w:r>
        <w:t xml:space="preserve"> временем работы предприятия, то коэффициент сменности (</w:t>
      </w:r>
      <w:r>
        <w:rPr>
          <w:noProof/>
          <w:position w:val="-8"/>
        </w:rPr>
        <w:drawing>
          <wp:inline distT="0" distB="0" distL="0" distR="0">
            <wp:extent cx="335280" cy="251460"/>
            <wp:effectExtent l="0" t="0" r="0" b="0"/>
            <wp:docPr id="7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932815" cy="513715"/>
            <wp:effectExtent l="0" t="0" r="0" b="0"/>
            <wp:docPr id="7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(20)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где: </w:t>
      </w:r>
      <w:r>
        <w:rPr>
          <w:noProof/>
          <w:position w:val="-9"/>
        </w:rPr>
        <w:drawing>
          <wp:inline distT="0" distB="0" distL="0" distR="0">
            <wp:extent cx="396240" cy="262255"/>
            <wp:effectExtent l="0" t="0" r="0" b="0"/>
            <wp:docPr id="7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время работы предприятия в </w:t>
      </w:r>
      <w:proofErr w:type="spellStart"/>
      <w:r>
        <w:t>k-ю</w:t>
      </w:r>
      <w:proofErr w:type="spellEnd"/>
      <w:r>
        <w:t xml:space="preserve"> смену (часов в неделю);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29895" cy="262255"/>
            <wp:effectExtent l="0" t="0" r="0" b="0"/>
            <wp:docPr id="7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время работы личного состава </w:t>
      </w:r>
      <w:proofErr w:type="gramStart"/>
      <w:r>
        <w:t>пожарной</w:t>
      </w:r>
      <w:proofErr w:type="gramEnd"/>
      <w:r>
        <w:t xml:space="preserve"> охраны, выполняющего пожарно-профилактическую работу в </w:t>
      </w:r>
      <w:proofErr w:type="spellStart"/>
      <w:r>
        <w:t>k-ю</w:t>
      </w:r>
      <w:proofErr w:type="spellEnd"/>
      <w:r>
        <w:t xml:space="preserve"> смену (часов в неделю).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 xml:space="preserve">5.19. </w:t>
      </w:r>
      <w:proofErr w:type="gramStart"/>
      <w:r>
        <w:t xml:space="preserve">При суточном графике работы личного состава пожарной охраны, выполняющего пожарно-профилактическую работу, принимается </w:t>
      </w:r>
      <w:r>
        <w:rPr>
          <w:noProof/>
          <w:position w:val="-8"/>
        </w:rPr>
        <w:drawing>
          <wp:inline distT="0" distB="0" distL="0" distR="0">
            <wp:extent cx="293370" cy="251460"/>
            <wp:effectExtent l="0" t="0" r="0" b="0"/>
            <wp:docPr id="7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1, </w:t>
      </w:r>
      <w:r>
        <w:rPr>
          <w:noProof/>
          <w:position w:val="-8"/>
        </w:rPr>
        <w:drawing>
          <wp:inline distT="0" distB="0" distL="0" distR="0">
            <wp:extent cx="335280" cy="251460"/>
            <wp:effectExtent l="0" t="0" r="0" b="0"/>
            <wp:docPr id="8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1, а количество смен (</w:t>
      </w:r>
      <w:r>
        <w:rPr>
          <w:noProof/>
          <w:position w:val="-8"/>
        </w:rPr>
        <w:drawing>
          <wp:inline distT="0" distB="0" distL="0" distR="0">
            <wp:extent cx="293370" cy="251460"/>
            <wp:effectExtent l="0" t="0" r="0" b="0"/>
            <wp:docPr id="8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  <w:proofErr w:type="gramEnd"/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200785" cy="521970"/>
            <wp:effectExtent l="0" t="0" r="0" b="0"/>
            <wp:docPr id="8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(21)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где: </w:t>
      </w:r>
      <w:r>
        <w:rPr>
          <w:noProof/>
          <w:position w:val="-9"/>
        </w:rPr>
        <w:drawing>
          <wp:inline distT="0" distB="0" distL="0" distR="0">
            <wp:extent cx="273685" cy="262890"/>
            <wp:effectExtent l="0" t="0" r="0" b="0"/>
            <wp:docPr id="8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время работы личного состава </w:t>
      </w:r>
      <w:proofErr w:type="gramStart"/>
      <w:r>
        <w:t>пожарной</w:t>
      </w:r>
      <w:proofErr w:type="gramEnd"/>
      <w:r>
        <w:t xml:space="preserve"> охраны, выполняющего пожарно-профилактическую работу (часов);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73685" cy="251460"/>
            <wp:effectExtent l="0" t="0" r="0" b="0"/>
            <wp:docPr id="8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время отдыха между сменами (часов).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 xml:space="preserve">5.20. </w:t>
      </w:r>
      <w:proofErr w:type="gramStart"/>
      <w:r>
        <w:t xml:space="preserve">Рассчитывают общую численность личного состава пожарной охраны, необходимого </w:t>
      </w:r>
      <w:r>
        <w:lastRenderedPageBreak/>
        <w:t>для выполнения пожарно-профилактической работы (</w:t>
      </w:r>
      <w:r>
        <w:rPr>
          <w:noProof/>
          <w:position w:val="-8"/>
        </w:rPr>
        <w:drawing>
          <wp:inline distT="0" distB="0" distL="0" distR="0">
            <wp:extent cx="314960" cy="251460"/>
            <wp:effectExtent l="0" t="0" r="0" b="0"/>
            <wp:docPr id="8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по формуле:</w:t>
      </w:r>
      <w:proofErr w:type="gramEnd"/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bookmarkStart w:id="1" w:name="P217"/>
      <w:bookmarkEnd w:id="1"/>
      <w:r>
        <w:rPr>
          <w:noProof/>
          <w:position w:val="-31"/>
        </w:rPr>
        <w:drawing>
          <wp:inline distT="0" distB="0" distL="0" distR="0">
            <wp:extent cx="1341120" cy="534670"/>
            <wp:effectExtent l="0" t="0" r="0" b="0"/>
            <wp:docPr id="8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(22)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>где: значение в скобках</w:t>
      </w:r>
      <w:proofErr w:type="gramStart"/>
      <w:r>
        <w:t xml:space="preserve"> [] </w:t>
      </w:r>
      <w:proofErr w:type="gramEnd"/>
      <w:r>
        <w:t>округляется до ближайшего целого числа в большую сторону;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14960" cy="262890"/>
            <wp:effectExtent l="0" t="0" r="0" b="0"/>
            <wp:docPr id="8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резерва численности, учитывающий необходимость подмены сотрудников пожарной охраны на период отпусков, командировок и болезней (рекомендуется принимать </w:t>
      </w:r>
      <w:r>
        <w:rPr>
          <w:noProof/>
          <w:position w:val="-9"/>
        </w:rPr>
        <w:drawing>
          <wp:inline distT="0" distB="0" distL="0" distR="0">
            <wp:extent cx="314960" cy="262890"/>
            <wp:effectExtent l="0" t="0" r="0" b="0"/>
            <wp:docPr id="8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1,1, </w:t>
      </w:r>
      <w:r>
        <w:rPr>
          <w:noProof/>
          <w:position w:val="-9"/>
        </w:rPr>
        <w:drawing>
          <wp:inline distT="0" distB="0" distL="0" distR="0">
            <wp:extent cx="314960" cy="262890"/>
            <wp:effectExtent l="0" t="0" r="0" b="0"/>
            <wp:docPr id="8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1,3 для районов Крайнего Севера и приравненных к ним местностей).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  <w:outlineLvl w:val="1"/>
      </w:pPr>
      <w:r>
        <w:t>6. Методика определения численности и технической оснащенности пожарной охраны предприятия для организации и осуществления тушения пожаров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>6.1. Выбирают наиболее пожароопасный объект на территории предприятия, характеризующийся наибольшей возможной площадью пожара и наиболее высокой скоростью распространения пламени, и схему развития пожара в соответствии с пожарной нагрузкой, характерной для выбранного объекта.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6.2. Выбирают скорость следования пожарных автомобилей к месту предполагаемого пожара (</w:t>
      </w:r>
      <w:r>
        <w:rPr>
          <w:noProof/>
          <w:position w:val="-8"/>
        </w:rPr>
        <w:drawing>
          <wp:inline distT="0" distB="0" distL="0" distR="0">
            <wp:extent cx="209550" cy="251460"/>
            <wp:effectExtent l="0" t="0" r="0" b="0"/>
            <wp:docPr id="9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Start"/>
      <w:r>
        <w:t>км</w:t>
      </w:r>
      <w:proofErr w:type="gramEnd"/>
      <w:r>
        <w:t>/ч, в зависимости от типа дорожного покрытия. В качестве скорости следования рекомендуется использовать следующие значения: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для твердого покрытия 50 км/ч;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для щебеночно-гравийного покрытия 40 км/ч;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для грунтового покрытия 30 км/ч.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При наличии на маршруте следования нескольких типов покрытия дороги скорость следования рекомендуется принимать 40 км/ч.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6.3. Рассчитывают время следования подразделения пожарной охраны от места получения сообщения о пожаре (от пожарного депо) до места пожара</w:t>
      </w:r>
      <w:proofErr w:type="gramStart"/>
      <w:r>
        <w:t xml:space="preserve"> (</w:t>
      </w:r>
      <w:r>
        <w:rPr>
          <w:noProof/>
          <w:position w:val="-8"/>
        </w:rPr>
        <w:drawing>
          <wp:inline distT="0" distB="0" distL="0" distR="0">
            <wp:extent cx="177800" cy="251460"/>
            <wp:effectExtent l="0" t="0" r="0" b="0"/>
            <wp:docPr id="9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мин., по формуле: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618490" cy="471805"/>
            <wp:effectExtent l="0" t="0" r="0" b="0"/>
            <wp:docPr id="9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(23)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где </w:t>
      </w:r>
      <w:proofErr w:type="spellStart"/>
      <w:r>
        <w:t>l</w:t>
      </w:r>
      <w:proofErr w:type="spellEnd"/>
      <w:r>
        <w:t xml:space="preserve"> - расстояние по дорожной сети от места дислокации подразделения пожарной охраны (пожарного депо) до объекта предполагаемого пожара, </w:t>
      </w:r>
      <w:proofErr w:type="gramStart"/>
      <w:r>
        <w:t>км</w:t>
      </w:r>
      <w:proofErr w:type="gramEnd"/>
      <w:r>
        <w:t>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Значение времени следования</w:t>
      </w:r>
      <w:proofErr w:type="gramStart"/>
      <w:r>
        <w:t xml:space="preserve"> (</w:t>
      </w:r>
      <w:r>
        <w:rPr>
          <w:noProof/>
          <w:position w:val="-8"/>
        </w:rPr>
        <w:drawing>
          <wp:inline distT="0" distB="0" distL="0" distR="0">
            <wp:extent cx="177800" cy="251460"/>
            <wp:effectExtent l="0" t="0" r="0" b="0"/>
            <wp:docPr id="9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 xml:space="preserve">может быть определено с использованием номограммы, приведенной на </w:t>
      </w:r>
      <w:hyperlink w:anchor="P523">
        <w:r>
          <w:rPr>
            <w:color w:val="0000FF"/>
          </w:rPr>
          <w:t>рисунке Б.1</w:t>
        </w:r>
      </w:hyperlink>
      <w:r>
        <w:t xml:space="preserve"> приложения Б к настоящему своду правил.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6.4. Рассчитывают время начала эффективных действий по тушению пожара (интервал времени от момента возникновения пожара до момента подачи огнетушащего вещества в очаг пожара</w:t>
      </w:r>
      <w:proofErr w:type="gramStart"/>
      <w:r>
        <w:t xml:space="preserve">, </w:t>
      </w:r>
      <w:r>
        <w:rPr>
          <w:noProof/>
          <w:position w:val="-8"/>
        </w:rPr>
        <w:drawing>
          <wp:inline distT="0" distB="0" distL="0" distR="0">
            <wp:extent cx="251460" cy="251460"/>
            <wp:effectExtent l="0" t="0" r="0" b="0"/>
            <wp:docPr id="9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мин., по формуле: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9"/>
        </w:rPr>
        <w:lastRenderedPageBreak/>
        <w:drawing>
          <wp:inline distT="0" distB="0" distL="0" distR="0">
            <wp:extent cx="1927860" cy="262890"/>
            <wp:effectExtent l="0" t="0" r="0" b="0"/>
            <wp:docPr id="9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(24)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где: </w:t>
      </w:r>
      <w:r>
        <w:rPr>
          <w:noProof/>
          <w:position w:val="-8"/>
        </w:rPr>
        <w:drawing>
          <wp:inline distT="0" distB="0" distL="0" distR="0">
            <wp:extent cx="187960" cy="251460"/>
            <wp:effectExtent l="0" t="0" r="0" b="0"/>
            <wp:docPr id="9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время с момента возникновения пожара до момента его обнаружения, мин.;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37160" cy="251460"/>
            <wp:effectExtent l="0" t="0" r="0" b="0"/>
            <wp:docPr id="9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время с момента обнаружения пожара до момента сообщения о нем в пожарную охрану, мин.;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87960" cy="251460"/>
            <wp:effectExtent l="0" t="0" r="0" b="0"/>
            <wp:docPr id="9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время сбора личного состава по тревоге, мин.;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167640" cy="262890"/>
            <wp:effectExtent l="0" t="0" r="0" b="0"/>
            <wp:docPr id="9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время с момента прибытия на пожар до момента подачи первого ствола в очаг пожара (время развертывания сил и средств), мин.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6.5. К моменту начала эффективных действий по тушению пожара рассчитывают площадь пожара (</w:t>
      </w:r>
      <w:r>
        <w:rPr>
          <w:noProof/>
          <w:position w:val="-8"/>
        </w:rPr>
        <w:drawing>
          <wp:inline distT="0" distB="0" distL="0" distR="0">
            <wp:extent cx="335280" cy="251460"/>
            <wp:effectExtent l="0" t="0" r="0" b="0"/>
            <wp:docPr id="10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м</w:t>
      </w:r>
      <w:proofErr w:type="gramStart"/>
      <w:r>
        <w:t>2</w:t>
      </w:r>
      <w:proofErr w:type="gramEnd"/>
      <w:r>
        <w:t>, в соответствии с выбранной схемой развития пожара по следующим формулам: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а) при круговом распространении пламени по поверхности твердых веществ и материалов (</w:t>
      </w:r>
      <w:r>
        <w:rPr>
          <w:noProof/>
          <w:position w:val="-8"/>
        </w:rPr>
        <w:drawing>
          <wp:inline distT="0" distB="0" distL="0" distR="0">
            <wp:extent cx="335280" cy="251460"/>
            <wp:effectExtent l="0" t="0" r="0" b="0"/>
            <wp:docPr id="10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м</w:t>
      </w:r>
      <w:proofErr w:type="gramStart"/>
      <w:r>
        <w:t>2</w:t>
      </w:r>
      <w:proofErr w:type="gramEnd"/>
      <w:r>
        <w:t>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13"/>
        </w:rPr>
        <w:drawing>
          <wp:inline distT="0" distB="0" distL="0" distR="0">
            <wp:extent cx="1327150" cy="313690"/>
            <wp:effectExtent l="0" t="0" r="0" b="0"/>
            <wp:docPr id="10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(25)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8"/>
        </w:rPr>
        <w:drawing>
          <wp:inline distT="0" distB="0" distL="0" distR="0">
            <wp:extent cx="177800" cy="251460"/>
            <wp:effectExtent l="0" t="0" r="0" b="0"/>
            <wp:docPr id="10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линейная скорость распространения пламени, </w:t>
      </w:r>
      <w:proofErr w:type="gramStart"/>
      <w:r>
        <w:t>м</w:t>
      </w:r>
      <w:proofErr w:type="gramEnd"/>
      <w:r>
        <w:t>/мин.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 xml:space="preserve">Площадь пожара может быть определена с использованием номограмм, приведенных на </w:t>
      </w:r>
      <w:hyperlink w:anchor="P529">
        <w:r>
          <w:rPr>
            <w:color w:val="0000FF"/>
          </w:rPr>
          <w:t>рисунках Б.2</w:t>
        </w:r>
      </w:hyperlink>
      <w:r>
        <w:t xml:space="preserve">, </w:t>
      </w:r>
      <w:hyperlink w:anchor="P535">
        <w:r>
          <w:rPr>
            <w:color w:val="0000FF"/>
          </w:rPr>
          <w:t>Б.3</w:t>
        </w:r>
      </w:hyperlink>
      <w:r>
        <w:t xml:space="preserve"> приложения Б к настоящему своду правил;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б) при горении твердых веществ и материалов на площади в виде полосы с постоянной шириной (</w:t>
      </w:r>
      <w:r>
        <w:rPr>
          <w:noProof/>
          <w:position w:val="-8"/>
        </w:rPr>
        <w:drawing>
          <wp:inline distT="0" distB="0" distL="0" distR="0">
            <wp:extent cx="335280" cy="251460"/>
            <wp:effectExtent l="0" t="0" r="0" b="0"/>
            <wp:docPr id="10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м</w:t>
      </w:r>
      <w:proofErr w:type="gramStart"/>
      <w:r>
        <w:t>2</w:t>
      </w:r>
      <w:proofErr w:type="gramEnd"/>
      <w:r>
        <w:t>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>
            <wp:extent cx="1271270" cy="251460"/>
            <wp:effectExtent l="0" t="0" r="0" b="0"/>
            <wp:docPr id="10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(26)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где: </w:t>
      </w:r>
      <w:proofErr w:type="spellStart"/>
      <w:r>
        <w:t>a</w:t>
      </w:r>
      <w:proofErr w:type="spellEnd"/>
      <w:r>
        <w:t xml:space="preserve"> - ширина горящей полосы материала, </w:t>
      </w:r>
      <w:proofErr w:type="gramStart"/>
      <w:r>
        <w:t>м</w:t>
      </w:r>
      <w:proofErr w:type="gramEnd"/>
      <w:r>
        <w:t>;</w:t>
      </w:r>
    </w:p>
    <w:p w:rsidR="00CD62D8" w:rsidRDefault="00CD62D8">
      <w:pPr>
        <w:pStyle w:val="ConsPlusNormal"/>
        <w:spacing w:before="220"/>
        <w:ind w:firstLine="540"/>
        <w:jc w:val="both"/>
      </w:pPr>
      <w:proofErr w:type="spellStart"/>
      <w:r>
        <w:t>n</w:t>
      </w:r>
      <w:proofErr w:type="spellEnd"/>
      <w:r>
        <w:t xml:space="preserve"> - число направлений распространения пламени.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 xml:space="preserve">Площадь пожара может быть определена с использованием номограммы, приведенной на </w:t>
      </w:r>
      <w:hyperlink w:anchor="P541">
        <w:r>
          <w:rPr>
            <w:color w:val="0000FF"/>
          </w:rPr>
          <w:t>рисунке Б.4</w:t>
        </w:r>
      </w:hyperlink>
      <w:r>
        <w:t xml:space="preserve"> приложения Б к настоящему своду правил;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в) при горении свободно растекающихся легковоспламеняющихся жидкостей (ЛВЖ) и горючих жидкостей (ГЖ), а также расплавов твердых горючих материалов (</w:t>
      </w:r>
      <w:r>
        <w:rPr>
          <w:noProof/>
          <w:position w:val="-8"/>
        </w:rPr>
        <w:drawing>
          <wp:inline distT="0" distB="0" distL="0" distR="0">
            <wp:extent cx="335280" cy="251460"/>
            <wp:effectExtent l="0" t="0" r="0" b="0"/>
            <wp:docPr id="10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м</w:t>
      </w:r>
      <w:proofErr w:type="gramStart"/>
      <w:r>
        <w:t>2</w:t>
      </w:r>
      <w:proofErr w:type="gramEnd"/>
      <w:r>
        <w:t>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2360930" cy="525780"/>
            <wp:effectExtent l="0" t="0" r="0" b="0"/>
            <wp:docPr id="10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(27)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>где: значение в скобках</w:t>
      </w:r>
      <w:proofErr w:type="gramStart"/>
      <w:r>
        <w:t xml:space="preserve"> [ ] </w:t>
      </w:r>
      <w:proofErr w:type="gramEnd"/>
      <w:r>
        <w:t>округляется до ближайшего целого числа в большую сторону;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3"/>
        </w:rPr>
        <w:drawing>
          <wp:inline distT="0" distB="0" distL="0" distR="0">
            <wp:extent cx="167640" cy="177800"/>
            <wp:effectExtent l="0" t="0" r="0" b="0"/>
            <wp:docPr id="10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плотность жидкости, </w:t>
      </w:r>
      <w:proofErr w:type="gramStart"/>
      <w:r>
        <w:t>кг</w:t>
      </w:r>
      <w:proofErr w:type="gramEnd"/>
      <w:r>
        <w:t>/м3;</w:t>
      </w:r>
    </w:p>
    <w:p w:rsidR="00CD62D8" w:rsidRDefault="00CD62D8">
      <w:pPr>
        <w:pStyle w:val="ConsPlusNormal"/>
        <w:spacing w:before="220"/>
        <w:ind w:firstLine="540"/>
        <w:jc w:val="both"/>
      </w:pPr>
      <w:proofErr w:type="spellStart"/>
      <w:r>
        <w:lastRenderedPageBreak/>
        <w:t>g</w:t>
      </w:r>
      <w:proofErr w:type="spellEnd"/>
      <w:r>
        <w:t xml:space="preserve"> - расход жидкости, вытекающей из поврежденного аппарата, м3/мин.;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3"/>
        </w:rPr>
        <w:drawing>
          <wp:inline distT="0" distB="0" distL="0" distR="0">
            <wp:extent cx="167640" cy="177800"/>
            <wp:effectExtent l="0" t="0" r="0" b="0"/>
            <wp:docPr id="10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массовая скорость выгорания горючего вещества, кг/(м</w:t>
      </w:r>
      <w:proofErr w:type="gramStart"/>
      <w:r>
        <w:t>2</w:t>
      </w:r>
      <w:proofErr w:type="gramEnd"/>
      <w:r>
        <w:t>·мин.);</w:t>
      </w:r>
    </w:p>
    <w:p w:rsidR="00CD62D8" w:rsidRDefault="00CD62D8">
      <w:pPr>
        <w:pStyle w:val="ConsPlusNormal"/>
        <w:spacing w:before="220"/>
        <w:ind w:firstLine="540"/>
        <w:jc w:val="both"/>
      </w:pPr>
      <w:proofErr w:type="spellStart"/>
      <w:r>
        <w:t>h</w:t>
      </w:r>
      <w:proofErr w:type="spellEnd"/>
      <w:r>
        <w:t xml:space="preserve"> - толщина слоя растекающейся жидкости на полу, </w:t>
      </w:r>
      <w:proofErr w:type="gramStart"/>
      <w:r>
        <w:t>м</w:t>
      </w:r>
      <w:proofErr w:type="gramEnd"/>
      <w:r>
        <w:t>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 xml:space="preserve">Площадь пожара может быть определена с использованием номограмм, приведенных на </w:t>
      </w:r>
      <w:hyperlink w:anchor="P548">
        <w:r>
          <w:rPr>
            <w:color w:val="0000FF"/>
          </w:rPr>
          <w:t>рисунках Б.5</w:t>
        </w:r>
      </w:hyperlink>
      <w:r>
        <w:t xml:space="preserve">, </w:t>
      </w:r>
      <w:hyperlink w:anchor="P554">
        <w:r>
          <w:rPr>
            <w:color w:val="0000FF"/>
          </w:rPr>
          <w:t>Б.6</w:t>
        </w:r>
      </w:hyperlink>
      <w:r>
        <w:t xml:space="preserve"> приложения Б к настоящему своду правил;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г) при горении растекающихся ЛВЖ и ГЖ из магистральной линии насоса на неограниченную поверхность (</w:t>
      </w:r>
      <w:r>
        <w:rPr>
          <w:noProof/>
          <w:position w:val="-8"/>
        </w:rPr>
        <w:drawing>
          <wp:inline distT="0" distB="0" distL="0" distR="0">
            <wp:extent cx="335280" cy="251460"/>
            <wp:effectExtent l="0" t="0" r="0" b="0"/>
            <wp:docPr id="1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м</w:t>
      </w:r>
      <w:proofErr w:type="gramStart"/>
      <w:r>
        <w:t>2</w:t>
      </w:r>
      <w:proofErr w:type="gramEnd"/>
      <w:r>
        <w:t>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879475" cy="262890"/>
            <wp:effectExtent l="0" t="0" r="0" b="0"/>
            <wp:docPr id="1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(28)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где: </w:t>
      </w:r>
      <w:r>
        <w:rPr>
          <w:noProof/>
          <w:position w:val="-9"/>
        </w:rPr>
        <w:drawing>
          <wp:inline distT="0" distB="0" distL="0" distR="0">
            <wp:extent cx="209550" cy="262890"/>
            <wp:effectExtent l="0" t="0" r="0" b="0"/>
            <wp:docPr id="1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разлития (при отсутствии данных допускается принимать </w:t>
      </w:r>
      <w:proofErr w:type="gramStart"/>
      <w:r>
        <w:t>равным</w:t>
      </w:r>
      <w:proofErr w:type="gramEnd"/>
      <w:r>
        <w:t xml:space="preserve"> 20 </w:t>
      </w:r>
      <w:r>
        <w:rPr>
          <w:noProof/>
          <w:position w:val="-5"/>
        </w:rPr>
        <w:drawing>
          <wp:inline distT="0" distB="0" distL="0" distR="0">
            <wp:extent cx="240030" cy="209550"/>
            <wp:effectExtent l="0" t="0" r="0" b="0"/>
            <wp:docPr id="1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проливе на грунтовое покрытие, 150 </w:t>
      </w:r>
      <w:r>
        <w:rPr>
          <w:noProof/>
          <w:position w:val="-5"/>
        </w:rPr>
        <w:drawing>
          <wp:inline distT="0" distB="0" distL="0" distR="0">
            <wp:extent cx="240030" cy="209550"/>
            <wp:effectExtent l="0" t="0" r="0" b="0"/>
            <wp:docPr id="1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проливе на бетонное или асфальтовое покрытие), </w:t>
      </w:r>
      <w:r>
        <w:rPr>
          <w:noProof/>
          <w:position w:val="-5"/>
        </w:rPr>
        <w:drawing>
          <wp:inline distT="0" distB="0" distL="0" distR="0">
            <wp:extent cx="240030" cy="209550"/>
            <wp:effectExtent l="0" t="0" r="0" b="0"/>
            <wp:docPr id="1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V - объем жидкости, поступившей в окружающее пространство из магистральной линии насоса, м3: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963295" cy="450215"/>
            <wp:effectExtent l="0" t="0" r="0" b="0"/>
            <wp:docPr id="1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(29)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где: </w:t>
      </w:r>
      <w:r>
        <w:rPr>
          <w:noProof/>
          <w:position w:val="-8"/>
        </w:rPr>
        <w:drawing>
          <wp:inline distT="0" distB="0" distL="0" distR="0">
            <wp:extent cx="251460" cy="251460"/>
            <wp:effectExtent l="0" t="0" r="0" b="0"/>
            <wp:docPr id="1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производительность насоса, м3/ч;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40030" cy="251460"/>
            <wp:effectExtent l="0" t="0" r="0" b="0"/>
            <wp:docPr id="1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расчетное время отключения трубопровода, сек.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 xml:space="preserve">Площадь пожара может быть определена с использованием номограммы, приведенной на </w:t>
      </w:r>
      <w:hyperlink w:anchor="P560">
        <w:r>
          <w:rPr>
            <w:color w:val="0000FF"/>
          </w:rPr>
          <w:t>рисунке Б.7</w:t>
        </w:r>
      </w:hyperlink>
      <w:r>
        <w:t xml:space="preserve"> приложения Б к настоящему своду правил;</w:t>
      </w:r>
    </w:p>
    <w:p w:rsidR="00CD62D8" w:rsidRDefault="00CD62D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 схеме развития пожара, при которой горение охватывает всю возможную площадь помещения, секции, поверхности резервуара и т.д. до прибытия подразделений пожарной охраны и дальнейшее увеличение площади пожара невозможно из-за ограждающих конструкций или обвалования, площадь пожара принимается равной площади, где происходит горение.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6.6. Рассчитывают требуемый расход огнетушащего вещества для тушения пожара при использовании в качестве огнетушащего вещества воды или раствора пенообразователя (</w:t>
      </w:r>
      <w:r>
        <w:rPr>
          <w:noProof/>
          <w:position w:val="-9"/>
        </w:rPr>
        <w:drawing>
          <wp:inline distT="0" distB="0" distL="0" distR="0">
            <wp:extent cx="273685" cy="262890"/>
            <wp:effectExtent l="0" t="0" r="0" b="0"/>
            <wp:docPr id="1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Start"/>
      <w:r>
        <w:t>л</w:t>
      </w:r>
      <w:proofErr w:type="gramEnd"/>
      <w:r>
        <w:t>/с, по формуле: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1075690" cy="262890"/>
            <wp:effectExtent l="0" t="0" r="0" b="0"/>
            <wp:docPr id="1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(30)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9"/>
        </w:rPr>
        <w:drawing>
          <wp:inline distT="0" distB="0" distL="0" distR="0">
            <wp:extent cx="262890" cy="262890"/>
            <wp:effectExtent l="0" t="0" r="0" b="0"/>
            <wp:docPr id="1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требуемая интенсивность подачи огнетушащего вещества, л/м</w:t>
      </w:r>
      <w:proofErr w:type="gramStart"/>
      <w:r>
        <w:t>2</w:t>
      </w:r>
      <w:proofErr w:type="gramEnd"/>
      <w:r>
        <w:t>·с.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 xml:space="preserve">Требуемый расход огнетушащего вещества может быть определен с использованием номограмм, приведенных на </w:t>
      </w:r>
      <w:hyperlink w:anchor="P566">
        <w:r>
          <w:rPr>
            <w:color w:val="0000FF"/>
          </w:rPr>
          <w:t>рисунках Б.8</w:t>
        </w:r>
      </w:hyperlink>
      <w:r>
        <w:t xml:space="preserve">, </w:t>
      </w:r>
      <w:hyperlink w:anchor="P572">
        <w:r>
          <w:rPr>
            <w:color w:val="0000FF"/>
          </w:rPr>
          <w:t>Б.9</w:t>
        </w:r>
      </w:hyperlink>
      <w:r>
        <w:t xml:space="preserve"> приложения Б к настоящему своду правил.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6.7. Рассчитывают количество стволов, необходимых для тушения пожара и защиты от возгорания смежных или соседних помещений или строений</w:t>
      </w:r>
      <w:proofErr w:type="gramStart"/>
      <w:r>
        <w:t xml:space="preserve"> (</w:t>
      </w:r>
      <w:r>
        <w:rPr>
          <w:noProof/>
          <w:position w:val="-8"/>
        </w:rPr>
        <w:drawing>
          <wp:inline distT="0" distB="0" distL="0" distR="0">
            <wp:extent cx="313690" cy="251460"/>
            <wp:effectExtent l="0" t="0" r="0" b="0"/>
            <wp:docPr id="1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по формуле: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10"/>
        </w:rPr>
        <w:lastRenderedPageBreak/>
        <w:drawing>
          <wp:inline distT="0" distB="0" distL="0" distR="0">
            <wp:extent cx="1536065" cy="273685"/>
            <wp:effectExtent l="0" t="0" r="0" b="0"/>
            <wp:docPr id="1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(31)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где: </w:t>
      </w:r>
      <w:r>
        <w:rPr>
          <w:noProof/>
          <w:position w:val="-8"/>
        </w:rPr>
        <w:drawing>
          <wp:inline distT="0" distB="0" distL="0" distR="0">
            <wp:extent cx="219075" cy="251460"/>
            <wp:effectExtent l="0" t="0" r="0" b="0"/>
            <wp:docPr id="1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требуемый расход огнетушащего вещества для защиты смежных помещений, строений, технологических установок и т.д., л/</w:t>
      </w:r>
      <w:proofErr w:type="gramStart"/>
      <w:r>
        <w:t>с</w:t>
      </w:r>
      <w:proofErr w:type="gramEnd"/>
      <w:r>
        <w:t>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51460" cy="251460"/>
            <wp:effectExtent l="0" t="0" r="0" b="0"/>
            <wp:docPr id="1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расход воды или раствора пенообразователя через ствол, л/</w:t>
      </w:r>
      <w:proofErr w:type="gramStart"/>
      <w:r>
        <w:t>с</w:t>
      </w:r>
      <w:proofErr w:type="gramEnd"/>
      <w:r>
        <w:t>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Если для тушения пожара и защиты смежных помещений, строений и т.д. используется вода, а также раствор пенообразователя и (или) стволы с разным расходом, то определение требуемого количества стволов производится последовательно.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 xml:space="preserve">6.8. </w:t>
      </w:r>
      <w:proofErr w:type="gramStart"/>
      <w:r>
        <w:t>Рассчитывают численность личного состава пожарной охраны, занятого на проведении различных видов боевых действий (</w:t>
      </w:r>
      <w:r>
        <w:rPr>
          <w:noProof/>
          <w:position w:val="-8"/>
        </w:rPr>
        <w:drawing>
          <wp:inline distT="0" distB="0" distL="0" distR="0">
            <wp:extent cx="398780" cy="251460"/>
            <wp:effectExtent l="0" t="0" r="0" b="0"/>
            <wp:docPr id="1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по формуле:</w:t>
      </w:r>
      <w:proofErr w:type="gramEnd"/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>
            <wp:extent cx="991235" cy="251460"/>
            <wp:effectExtent l="0" t="0" r="0" b="0"/>
            <wp:docPr id="1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(32)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где: </w:t>
      </w:r>
      <w:proofErr w:type="spellStart"/>
      <w:r>
        <w:t>k</w:t>
      </w:r>
      <w:proofErr w:type="spellEnd"/>
      <w:r>
        <w:t xml:space="preserve"> - количество пожарных, занятых на работе со стволами, чел.;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13690" cy="251460"/>
            <wp:effectExtent l="0" t="0" r="0" b="0"/>
            <wp:docPr id="1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стволов, необходимых для тушения пожара и защиты смежных помещений или строений.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Количество пожарных (чел.), занятых на работе со стволами, определяется по выражению: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rPr>
          <w:noProof/>
          <w:position w:val="-50"/>
        </w:rPr>
        <w:drawing>
          <wp:inline distT="0" distB="0" distL="0" distR="0">
            <wp:extent cx="5560060" cy="782320"/>
            <wp:effectExtent l="0" t="0" r="0" b="0"/>
            <wp:docPr id="1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6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(33)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Если тушение пожара и защиту смежных помещений, строений и т.д. проводят совместно звеньями </w:t>
      </w:r>
      <w:proofErr w:type="spellStart"/>
      <w:r>
        <w:t>газодымозащитной</w:t>
      </w:r>
      <w:proofErr w:type="spellEnd"/>
      <w:r>
        <w:t xml:space="preserve"> службы (далее - ГДЗС) и отделениями без использования СИЗОД, то определение численности личного состава производится последовательно.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6.9. Рассчитывают количество пожарных автомобилей, необходимых для тушения пожаров на предприятии, при использовании в качестве огнетушащего вещества воды или раствора пенообразователя по сумме расходов огнетушащего вещества на тушение пожара и защиту от возгорания смежных или соседних помещений или строений</w:t>
      </w:r>
      <w:proofErr w:type="gramStart"/>
      <w:r>
        <w:t xml:space="preserve"> (</w:t>
      </w:r>
      <w:r>
        <w:rPr>
          <w:noProof/>
          <w:position w:val="-8"/>
        </w:rPr>
        <w:drawing>
          <wp:inline distT="0" distB="0" distL="0" distR="0">
            <wp:extent cx="273685" cy="251460"/>
            <wp:effectExtent l="0" t="0" r="0" b="0"/>
            <wp:docPr id="1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по формуле: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48"/>
        </w:rPr>
        <w:drawing>
          <wp:inline distT="0" distB="0" distL="0" distR="0">
            <wp:extent cx="1536700" cy="754380"/>
            <wp:effectExtent l="0" t="0" r="0" b="0"/>
            <wp:docPr id="1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(34)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>где: значение в скобках</w:t>
      </w:r>
      <w:proofErr w:type="gramStart"/>
      <w:r>
        <w:t xml:space="preserve"> [ ] </w:t>
      </w:r>
      <w:proofErr w:type="gramEnd"/>
      <w:r>
        <w:t>округляется до ближайшего целого числа в большую сторону;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51460" cy="251460"/>
            <wp:effectExtent l="0" t="0" r="0" b="0"/>
            <wp:docPr id="1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производительность пожарного насоса, установленного на пожарный автомобиль, л/</w:t>
      </w:r>
      <w:proofErr w:type="gramStart"/>
      <w:r>
        <w:t>с</w:t>
      </w:r>
      <w:proofErr w:type="gramEnd"/>
      <w:r>
        <w:t>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 xml:space="preserve">6.10. Если для тушения пожара не допускается использовать в качестве огнетушащего вещества воду или раствор пенообразователя, а также необходимо использовать дополнительно пожарные автомобили порошкового тушения, то необходимо производить расчеты по формулам, </w:t>
      </w:r>
      <w:r>
        <w:lastRenderedPageBreak/>
        <w:t xml:space="preserve">указанным в </w:t>
      </w:r>
      <w:hyperlink w:anchor="P312">
        <w:r>
          <w:rPr>
            <w:color w:val="0000FF"/>
          </w:rPr>
          <w:t>пунктах 6.11</w:t>
        </w:r>
      </w:hyperlink>
      <w:r>
        <w:t xml:space="preserve"> - </w:t>
      </w:r>
      <w:hyperlink w:anchor="P331">
        <w:r>
          <w:rPr>
            <w:color w:val="0000FF"/>
          </w:rPr>
          <w:t>6.13</w:t>
        </w:r>
      </w:hyperlink>
      <w:r>
        <w:t xml:space="preserve"> к настоящему своду правил.</w:t>
      </w:r>
    </w:p>
    <w:p w:rsidR="00CD62D8" w:rsidRDefault="00CD62D8">
      <w:pPr>
        <w:pStyle w:val="ConsPlusNormal"/>
        <w:spacing w:before="220"/>
        <w:ind w:firstLine="540"/>
        <w:jc w:val="both"/>
      </w:pPr>
      <w:bookmarkStart w:id="2" w:name="P312"/>
      <w:bookmarkEnd w:id="2"/>
      <w:r>
        <w:t>6.11. Рассчитывают тепловую мощность очага пожара (W), кВт, по формулам: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а) для очагов пожаров классов A и B: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1186815" cy="262890"/>
            <wp:effectExtent l="0" t="0" r="0" b="0"/>
            <wp:docPr id="1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(35)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>б) для очагов пожаров класса C: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>
            <wp:extent cx="977900" cy="251460"/>
            <wp:effectExtent l="0" t="0" r="0" b="0"/>
            <wp:docPr id="1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(36)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где: </w:t>
      </w:r>
      <w:r>
        <w:rPr>
          <w:noProof/>
          <w:position w:val="-8"/>
        </w:rPr>
        <w:drawing>
          <wp:inline distT="0" distB="0" distL="0" distR="0">
            <wp:extent cx="209550" cy="251460"/>
            <wp:effectExtent l="0" t="0" r="0" b="0"/>
            <wp:docPr id="1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низшая рабочая теплота сгорания горючего материала, кДж/</w:t>
      </w:r>
      <w:proofErr w:type="gramStart"/>
      <w:r>
        <w:t>кг</w:t>
      </w:r>
      <w:proofErr w:type="gramEnd"/>
      <w:r>
        <w:t>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3"/>
        </w:rPr>
        <w:drawing>
          <wp:inline distT="0" distB="0" distL="0" distR="0">
            <wp:extent cx="137160" cy="177800"/>
            <wp:effectExtent l="0" t="0" r="0" b="0"/>
            <wp:docPr id="1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полноты сгорания (допускается принимать 0,85 для твердых веществ и 0,9 для жидкостей и газов);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77800" cy="251460"/>
            <wp:effectExtent l="0" t="0" r="0" b="0"/>
            <wp:docPr id="13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объемный расход газа (для пожара класса C), м3/</w:t>
      </w:r>
      <w:proofErr w:type="gramStart"/>
      <w:r>
        <w:t>с</w:t>
      </w:r>
      <w:proofErr w:type="gramEnd"/>
      <w:r>
        <w:t>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87960" cy="251460"/>
            <wp:effectExtent l="0" t="0" r="0" b="0"/>
            <wp:docPr id="13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плотность газа (для пожара класса C), кг/м3.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6.12. Рассчитывают нормативный расход огнетушащего порошкового состава на тушение пожара (</w:t>
      </w:r>
      <w:r>
        <w:rPr>
          <w:noProof/>
          <w:position w:val="-9"/>
        </w:rPr>
        <w:drawing>
          <wp:inline distT="0" distB="0" distL="0" distR="0">
            <wp:extent cx="335280" cy="262890"/>
            <wp:effectExtent l="0" t="0" r="0" b="0"/>
            <wp:docPr id="13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Start"/>
      <w:r>
        <w:t>кг</w:t>
      </w:r>
      <w:proofErr w:type="gramEnd"/>
      <w:r>
        <w:t>/с, по формуле: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1271270" cy="262890"/>
            <wp:effectExtent l="0" t="0" r="0" b="0"/>
            <wp:docPr id="1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(37)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где: </w:t>
      </w:r>
      <w:r>
        <w:rPr>
          <w:noProof/>
          <w:position w:val="-8"/>
        </w:rPr>
        <w:drawing>
          <wp:inline distT="0" distB="0" distL="0" distR="0">
            <wp:extent cx="167640" cy="251460"/>
            <wp:effectExtent l="0" t="0" r="0" b="0"/>
            <wp:docPr id="14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огнетушащая эффективность порошка при тушении пожаров классов A, B, C, кг/(с·кВт);</w:t>
      </w:r>
    </w:p>
    <w:p w:rsidR="00CD62D8" w:rsidRDefault="00CD62D8">
      <w:pPr>
        <w:pStyle w:val="ConsPlusNormal"/>
        <w:spacing w:before="220"/>
        <w:ind w:firstLine="540"/>
        <w:jc w:val="both"/>
      </w:pPr>
      <w:proofErr w:type="spellStart"/>
      <w:r>
        <w:t>k</w:t>
      </w:r>
      <w:proofErr w:type="spellEnd"/>
      <w:r>
        <w:t xml:space="preserve"> - коэффициент, учитывающий увеличение расхода порошка при турбулентном режиме горения (допускается принимать </w:t>
      </w:r>
      <w:proofErr w:type="spellStart"/>
      <w:r>
        <w:t>k</w:t>
      </w:r>
      <w:proofErr w:type="spellEnd"/>
      <w:r>
        <w:t xml:space="preserve"> = 1,25).</w:t>
      </w:r>
    </w:p>
    <w:p w:rsidR="00CD62D8" w:rsidRDefault="00CD62D8">
      <w:pPr>
        <w:pStyle w:val="ConsPlusNormal"/>
        <w:spacing w:before="220"/>
        <w:ind w:firstLine="540"/>
        <w:jc w:val="both"/>
      </w:pPr>
      <w:bookmarkStart w:id="3" w:name="P331"/>
      <w:bookmarkEnd w:id="3"/>
      <w:r>
        <w:t>6.13. Рассчитывают количество пожарных автомобилей, необходимых для тушения пожаров на объектах предприятия при использовании автомобилей порошкового пожаротушения</w:t>
      </w:r>
      <w:proofErr w:type="gramStart"/>
      <w:r>
        <w:t xml:space="preserve"> (</w:t>
      </w:r>
      <w:r>
        <w:rPr>
          <w:noProof/>
          <w:position w:val="-8"/>
        </w:rPr>
        <w:drawing>
          <wp:inline distT="0" distB="0" distL="0" distR="0">
            <wp:extent cx="314960" cy="251460"/>
            <wp:effectExtent l="0" t="0" r="0" b="0"/>
            <wp:docPr id="14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по формуле: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991235" cy="525780"/>
            <wp:effectExtent l="0" t="0" r="0" b="0"/>
            <wp:docPr id="14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(38)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>где: значение в скобках</w:t>
      </w:r>
      <w:proofErr w:type="gramStart"/>
      <w:r>
        <w:t xml:space="preserve"> [ ] </w:t>
      </w:r>
      <w:proofErr w:type="gramEnd"/>
      <w:r>
        <w:t>округляется до ближайшего целого числа в большую сторону;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51460" cy="251460"/>
            <wp:effectExtent l="0" t="0" r="0" b="0"/>
            <wp:docPr id="14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максимальный расход огнетушащего порошкового состава, который может подать в очаг пожара один пожарный автомобиль (берется из тактико-технических характеристик выбранного пожарного автомобиля порошкового тушения), кг/</w:t>
      </w:r>
      <w:proofErr w:type="gramStart"/>
      <w:r>
        <w:t>с</w:t>
      </w:r>
      <w:proofErr w:type="gramEnd"/>
      <w:r>
        <w:t>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6.14. Рассчитывают общую численность личного состава пожарной охраны, необходимого для тушения пожаров на объектах предприятия</w:t>
      </w:r>
      <w:proofErr w:type="gramStart"/>
      <w:r>
        <w:t xml:space="preserve"> (</w:t>
      </w:r>
      <w:r>
        <w:rPr>
          <w:noProof/>
          <w:position w:val="-8"/>
        </w:rPr>
        <w:drawing>
          <wp:inline distT="0" distB="0" distL="0" distR="0">
            <wp:extent cx="314960" cy="251460"/>
            <wp:effectExtent l="0" t="0" r="0" b="0"/>
            <wp:docPr id="14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по формуле: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13"/>
        </w:rPr>
        <w:lastRenderedPageBreak/>
        <w:drawing>
          <wp:inline distT="0" distB="0" distL="0" distR="0">
            <wp:extent cx="2626360" cy="313690"/>
            <wp:effectExtent l="0" t="0" r="0" b="0"/>
            <wp:docPr id="14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(39)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>где: значение в скобках</w:t>
      </w:r>
      <w:proofErr w:type="gramStart"/>
      <w:r>
        <w:t xml:space="preserve"> [] </w:t>
      </w:r>
      <w:proofErr w:type="gramEnd"/>
      <w:r>
        <w:t>округляется до ближайшего целого числа в большую сторону;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14960" cy="262890"/>
            <wp:effectExtent l="0" t="0" r="0" b="0"/>
            <wp:docPr id="14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 соответствии с </w:t>
      </w:r>
      <w:hyperlink w:anchor="P217">
        <w:r>
          <w:rPr>
            <w:color w:val="0000FF"/>
          </w:rPr>
          <w:t>формулой 22</w:t>
        </w:r>
      </w:hyperlink>
      <w:r>
        <w:t xml:space="preserve"> пункта 5.20 настоящего свода правил;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93370" cy="251460"/>
            <wp:effectExtent l="0" t="0" r="0" b="0"/>
            <wp:docPr id="14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смен для личного состава </w:t>
      </w:r>
      <w:proofErr w:type="gramStart"/>
      <w:r>
        <w:t>пожарной</w:t>
      </w:r>
      <w:proofErr w:type="gramEnd"/>
      <w:r>
        <w:t xml:space="preserve"> охраны предприятия;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93370" cy="251460"/>
            <wp:effectExtent l="0" t="0" r="0" b="0"/>
            <wp:docPr id="14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- количество водителей основных пожарных автомобилей целевого применения, специальных пожарных автомобилей и вспомогательных пожарных автомобилей, а также личный состав пожарной охраны предприятия, работающий на этой технике.</w:t>
      </w:r>
      <w:proofErr w:type="gramEnd"/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  <w:outlineLvl w:val="1"/>
      </w:pPr>
      <w:r>
        <w:t>7. Методика определения общей численности пожарной охраны предприятия и ее структура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>7.1. Рассчитывают общую (итоговую) численность личного состава пожарной охраны предприятия</w:t>
      </w:r>
      <w:proofErr w:type="gramStart"/>
      <w:r>
        <w:t xml:space="preserve"> (</w:t>
      </w:r>
      <w:r>
        <w:rPr>
          <w:noProof/>
          <w:position w:val="-8"/>
        </w:rPr>
        <w:drawing>
          <wp:inline distT="0" distB="0" distL="0" distR="0">
            <wp:extent cx="398780" cy="251460"/>
            <wp:effectExtent l="0" t="0" r="0" b="0"/>
            <wp:docPr id="15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по формуле: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1854835" cy="262255"/>
            <wp:effectExtent l="0" t="0" r="0" b="0"/>
            <wp:docPr id="15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(40)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где: </w:t>
      </w:r>
      <w:r>
        <w:rPr>
          <w:noProof/>
          <w:position w:val="-9"/>
        </w:rPr>
        <w:drawing>
          <wp:inline distT="0" distB="0" distL="0" distR="0">
            <wp:extent cx="396875" cy="262890"/>
            <wp:effectExtent l="0" t="0" r="0" b="0"/>
            <wp:docPr id="15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численность личного состава </w:t>
      </w:r>
      <w:proofErr w:type="gramStart"/>
      <w:r>
        <w:t>пожарной</w:t>
      </w:r>
      <w:proofErr w:type="gramEnd"/>
      <w:r>
        <w:t xml:space="preserve"> охраны, необходимая для выполнения пожарно-профилактической работы на предприятии;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77190" cy="262890"/>
            <wp:effectExtent l="0" t="0" r="0" b="0"/>
            <wp:docPr id="15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численность личного состава </w:t>
      </w:r>
      <w:proofErr w:type="gramStart"/>
      <w:r>
        <w:t>пожарной</w:t>
      </w:r>
      <w:proofErr w:type="gramEnd"/>
      <w:r>
        <w:t xml:space="preserve"> охраны, необходимая для тушения пожаров на объектах предприятия;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83210" cy="251460"/>
            <wp:effectExtent l="0" t="0" r="0" b="0"/>
            <wp:docPr id="15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численность группы обеспечения деятельности, определяемая по решению собственников или лиц, уполномоченных на управление предприятием.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 xml:space="preserve">Рекомендуемая организационная структура </w:t>
      </w:r>
      <w:proofErr w:type="gramStart"/>
      <w:r>
        <w:t>пожарной</w:t>
      </w:r>
      <w:proofErr w:type="gramEnd"/>
      <w:r>
        <w:t xml:space="preserve"> охраны предприятия приведена на рисунке 1.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  <w:outlineLvl w:val="2"/>
      </w:pPr>
      <w:r>
        <w:t xml:space="preserve">Рисунок 1 - Рекомендуемая организационная структура </w:t>
      </w:r>
      <w:proofErr w:type="gramStart"/>
      <w:r>
        <w:t>пожарной</w:t>
      </w:r>
      <w:proofErr w:type="gramEnd"/>
      <w:r>
        <w:t xml:space="preserve"> охраны предприятия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nformat"/>
        <w:jc w:val="both"/>
      </w:pPr>
      <w:r>
        <w:t xml:space="preserve">                     ┌──────────────────────────────┐</w:t>
      </w:r>
    </w:p>
    <w:p w:rsidR="00CD62D8" w:rsidRDefault="00CD62D8">
      <w:pPr>
        <w:pStyle w:val="ConsPlusNonformat"/>
        <w:jc w:val="both"/>
      </w:pPr>
      <w:r>
        <w:t xml:space="preserve">                     │ Руководитель </w:t>
      </w:r>
      <w:proofErr w:type="gramStart"/>
      <w:r>
        <w:t>пожарной</w:t>
      </w:r>
      <w:proofErr w:type="gramEnd"/>
      <w:r>
        <w:t xml:space="preserve"> охраны │</w:t>
      </w:r>
    </w:p>
    <w:p w:rsidR="00CD62D8" w:rsidRDefault="00CD62D8">
      <w:pPr>
        <w:pStyle w:val="ConsPlusNonformat"/>
        <w:jc w:val="both"/>
      </w:pPr>
      <w:r>
        <w:t xml:space="preserve">                     └───┬──────────┬────────┬──────┘</w:t>
      </w:r>
    </w:p>
    <w:p w:rsidR="00CD62D8" w:rsidRDefault="00CD62D8">
      <w:pPr>
        <w:pStyle w:val="ConsPlusNonformat"/>
        <w:jc w:val="both"/>
      </w:pPr>
      <w:r>
        <w:t xml:space="preserve">           ┌─────────────┘          │        └──────────────────┐</w:t>
      </w:r>
    </w:p>
    <w:p w:rsidR="00CD62D8" w:rsidRDefault="00CD62D8">
      <w:pPr>
        <w:pStyle w:val="ConsPlusNonformat"/>
        <w:jc w:val="both"/>
      </w:pPr>
      <w:r>
        <w:t xml:space="preserve">           \/                       \/                          \/</w:t>
      </w:r>
    </w:p>
    <w:p w:rsidR="00CD62D8" w:rsidRDefault="00CD62D8">
      <w:pPr>
        <w:pStyle w:val="ConsPlusNonformat"/>
        <w:jc w:val="both"/>
      </w:pPr>
      <w:r>
        <w:t>┌─────────────────────┐  ┌─────────────────────────┐   ┌──────────────────┐</w:t>
      </w:r>
    </w:p>
    <w:p w:rsidR="00CD62D8" w:rsidRDefault="00CD62D8">
      <w:pPr>
        <w:pStyle w:val="ConsPlusNonformat"/>
        <w:jc w:val="both"/>
      </w:pPr>
      <w:r>
        <w:t xml:space="preserve">│     Заместитель     │  </w:t>
      </w:r>
      <w:proofErr w:type="spellStart"/>
      <w:r>
        <w:t>│</w:t>
      </w:r>
      <w:proofErr w:type="spellEnd"/>
      <w:r>
        <w:t xml:space="preserve">       </w:t>
      </w:r>
      <w:proofErr w:type="gramStart"/>
      <w:r>
        <w:t>Заместитель</w:t>
      </w:r>
      <w:proofErr w:type="gramEnd"/>
      <w:r>
        <w:t xml:space="preserve">       │   </w:t>
      </w:r>
      <w:proofErr w:type="spellStart"/>
      <w:r>
        <w:t>│</w:t>
      </w:r>
      <w:proofErr w:type="spellEnd"/>
      <w:r>
        <w:t xml:space="preserve">   Заместитель    │</w:t>
      </w:r>
    </w:p>
    <w:p w:rsidR="00CD62D8" w:rsidRDefault="00CD62D8">
      <w:pPr>
        <w:pStyle w:val="ConsPlusNonformat"/>
        <w:jc w:val="both"/>
      </w:pPr>
      <w:r>
        <w:t xml:space="preserve">│    руководителя     │  </w:t>
      </w:r>
      <w:proofErr w:type="spellStart"/>
      <w:r>
        <w:t>│</w:t>
      </w:r>
      <w:proofErr w:type="spellEnd"/>
      <w:r>
        <w:t xml:space="preserve">      </w:t>
      </w:r>
      <w:proofErr w:type="gramStart"/>
      <w:r>
        <w:t>руководителя</w:t>
      </w:r>
      <w:proofErr w:type="gramEnd"/>
      <w:r>
        <w:t xml:space="preserve">       │   </w:t>
      </w:r>
      <w:proofErr w:type="spellStart"/>
      <w:r>
        <w:t>│</w:t>
      </w:r>
      <w:proofErr w:type="spellEnd"/>
      <w:r>
        <w:t xml:space="preserve">   руководителя   │</w:t>
      </w:r>
    </w:p>
    <w:p w:rsidR="00CD62D8" w:rsidRDefault="00CD62D8">
      <w:pPr>
        <w:pStyle w:val="ConsPlusNonformat"/>
        <w:jc w:val="both"/>
      </w:pPr>
      <w:r>
        <w:t xml:space="preserve">│   пожарной охраны   │  </w:t>
      </w:r>
      <w:proofErr w:type="spellStart"/>
      <w:r>
        <w:t>│</w:t>
      </w:r>
      <w:proofErr w:type="spellEnd"/>
      <w:r>
        <w:t xml:space="preserve">     пожарной охраны     │   </w:t>
      </w:r>
      <w:proofErr w:type="spellStart"/>
      <w:r>
        <w:t>│</w:t>
      </w:r>
      <w:proofErr w:type="spellEnd"/>
      <w:r>
        <w:t xml:space="preserve"> пожарной охраны  │</w:t>
      </w:r>
    </w:p>
    <w:p w:rsidR="00CD62D8" w:rsidRDefault="00CD62D8">
      <w:pPr>
        <w:pStyle w:val="ConsPlusNonformat"/>
        <w:jc w:val="both"/>
      </w:pPr>
      <w:r>
        <w:t xml:space="preserve">│   предприятия по    │  </w:t>
      </w:r>
      <w:proofErr w:type="spellStart"/>
      <w:r>
        <w:t>│</w:t>
      </w:r>
      <w:proofErr w:type="spellEnd"/>
      <w:r>
        <w:t xml:space="preserve">     предприятия по      │   </w:t>
      </w:r>
      <w:proofErr w:type="spellStart"/>
      <w:r>
        <w:t>│</w:t>
      </w:r>
      <w:proofErr w:type="spellEnd"/>
      <w:r>
        <w:t xml:space="preserve">  предприятия по  │</w:t>
      </w:r>
    </w:p>
    <w:p w:rsidR="00CD62D8" w:rsidRDefault="00CD62D8">
      <w:pPr>
        <w:pStyle w:val="ConsPlusNonformat"/>
        <w:jc w:val="both"/>
      </w:pPr>
      <w:r>
        <w:t xml:space="preserve">│   предупреждению    │  </w:t>
      </w:r>
      <w:proofErr w:type="spellStart"/>
      <w:r>
        <w:t>│</w:t>
      </w:r>
      <w:proofErr w:type="spellEnd"/>
      <w:r>
        <w:t xml:space="preserve">     тушению пожаров     │   </w:t>
      </w:r>
      <w:proofErr w:type="spellStart"/>
      <w:r>
        <w:t>│</w:t>
      </w:r>
      <w:proofErr w:type="spellEnd"/>
      <w:r>
        <w:t xml:space="preserve">   обеспечению    │</w:t>
      </w:r>
    </w:p>
    <w:p w:rsidR="00CD62D8" w:rsidRDefault="00CD62D8">
      <w:pPr>
        <w:pStyle w:val="ConsPlusNonformat"/>
        <w:jc w:val="both"/>
      </w:pPr>
      <w:r>
        <w:t xml:space="preserve">│       пожаров       │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деятельности   │</w:t>
      </w:r>
    </w:p>
    <w:p w:rsidR="00CD62D8" w:rsidRDefault="00CD62D8">
      <w:pPr>
        <w:pStyle w:val="ConsPlusNonformat"/>
        <w:jc w:val="both"/>
      </w:pPr>
      <w:r>
        <w:t>└───────┬─────────────┘  └──────┬─────────────┬────┘   └────────────┬─────┘</w:t>
      </w:r>
    </w:p>
    <w:p w:rsidR="00CD62D8" w:rsidRDefault="00CD62D8">
      <w:pPr>
        <w:pStyle w:val="ConsPlusNonformat"/>
        <w:jc w:val="both"/>
      </w:pPr>
      <w:r>
        <w:t xml:space="preserve">        │   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CD62D8" w:rsidRDefault="00CD62D8">
      <w:pPr>
        <w:pStyle w:val="ConsPlusNonformat"/>
        <w:jc w:val="both"/>
      </w:pPr>
      <w:r>
        <w:t xml:space="preserve">        \/                      \/            \/                    \/</w:t>
      </w:r>
    </w:p>
    <w:p w:rsidR="00CD62D8" w:rsidRDefault="00CD62D8">
      <w:pPr>
        <w:pStyle w:val="ConsPlusNonformat"/>
        <w:jc w:val="both"/>
      </w:pPr>
      <w:r>
        <w:t xml:space="preserve">┌─────────────────┐  ┌────────────────┐  ┌──────────────┐  </w:t>
      </w:r>
      <w:proofErr w:type="spellStart"/>
      <w:r>
        <w:t>┌──────────────┐</w:t>
      </w:r>
      <w:proofErr w:type="spellEnd"/>
    </w:p>
    <w:p w:rsidR="00CD62D8" w:rsidRDefault="00CD62D8">
      <w:pPr>
        <w:pStyle w:val="ConsPlusNonformat"/>
        <w:jc w:val="both"/>
      </w:pPr>
      <w:r>
        <w:t xml:space="preserve">│    Группа по    │  </w:t>
      </w:r>
      <w:proofErr w:type="spellStart"/>
      <w:r>
        <w:t>│</w:t>
      </w:r>
      <w:proofErr w:type="spellEnd"/>
      <w:r>
        <w:t xml:space="preserve">     Пункт      │  </w:t>
      </w:r>
      <w:proofErr w:type="spellStart"/>
      <w:r>
        <w:t>│</w:t>
      </w:r>
      <w:proofErr w:type="spellEnd"/>
      <w:r>
        <w:t xml:space="preserve">  Группа по   │  </w:t>
      </w:r>
      <w:proofErr w:type="spellStart"/>
      <w:r>
        <w:t>│</w:t>
      </w:r>
      <w:proofErr w:type="spellEnd"/>
      <w:r>
        <w:t xml:space="preserve">  Группа по   │</w:t>
      </w:r>
    </w:p>
    <w:p w:rsidR="00CD62D8" w:rsidRDefault="00CD62D8">
      <w:pPr>
        <w:pStyle w:val="ConsPlusNonformat"/>
        <w:jc w:val="both"/>
      </w:pPr>
      <w:r>
        <w:t xml:space="preserve">│ предупреждению  │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пожарной</w:t>
      </w:r>
      <w:proofErr w:type="gramEnd"/>
      <w:r>
        <w:t xml:space="preserve">    │  </w:t>
      </w:r>
      <w:proofErr w:type="spellStart"/>
      <w:r>
        <w:t>│</w:t>
      </w:r>
      <w:proofErr w:type="spellEnd"/>
      <w:r>
        <w:t xml:space="preserve">   тушению    │  </w:t>
      </w:r>
      <w:proofErr w:type="spellStart"/>
      <w:r>
        <w:t>│</w:t>
      </w:r>
      <w:proofErr w:type="spellEnd"/>
      <w:r>
        <w:t xml:space="preserve"> обеспечению  │</w:t>
      </w:r>
    </w:p>
    <w:p w:rsidR="00CD62D8" w:rsidRDefault="00CD62D8">
      <w:pPr>
        <w:pStyle w:val="ConsPlusNonformat"/>
        <w:jc w:val="both"/>
      </w:pPr>
      <w:r>
        <w:t xml:space="preserve">│     пожаров     │  </w:t>
      </w:r>
      <w:proofErr w:type="spellStart"/>
      <w:r>
        <w:t>│</w:t>
      </w:r>
      <w:proofErr w:type="spellEnd"/>
      <w:r>
        <w:t xml:space="preserve">     связи      │  </w:t>
      </w:r>
      <w:proofErr w:type="spellStart"/>
      <w:r>
        <w:t>│</w:t>
      </w:r>
      <w:proofErr w:type="spellEnd"/>
      <w:r>
        <w:t xml:space="preserve">   пожаров    │  </w:t>
      </w:r>
      <w:proofErr w:type="spellStart"/>
      <w:r>
        <w:t>│</w:t>
      </w:r>
      <w:proofErr w:type="spellEnd"/>
      <w:r>
        <w:t xml:space="preserve"> деятельности │</w:t>
      </w:r>
    </w:p>
    <w:p w:rsidR="00CD62D8" w:rsidRDefault="00CD62D8">
      <w:pPr>
        <w:pStyle w:val="ConsPlusNonformat"/>
        <w:jc w:val="both"/>
      </w:pPr>
      <w:r>
        <w:t xml:space="preserve">└─────────────────┘  └────────────────┘  └──────────────┘  </w:t>
      </w:r>
      <w:proofErr w:type="spellStart"/>
      <w:r>
        <w:t>└──────────────┘</w:t>
      </w:r>
      <w:proofErr w:type="spellEnd"/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>7.2. При численности личного состава пожарной охраны предприятия, необходимой для организации и осуществления профилактики пожаров, 8 и более человек вводится должность заместителя начальника (руководителя) пожарной охраны по предупреждению пожаров.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7.3. Для наблюдения за противопожарным состоянием объектов предприятий в ночное время допускается использование не более 30% численности личного состава пожарной охраны, осуществляющего дежурство на пожарных автомобилях.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7.4. При численности личного состава пожарной охраны предприятия, необходимой для тушения пожаров, 8 и более человек вводится должность заместителя начальника (руководителя) пожарной охраны по тушению пожаров.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7.5. При численности обслуживающего персонала пожарной охраны предприятия 8 и более человек вводится должность заместителя начальника (руководителя) пожарной охраны по обеспечению деятельности.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7.6. В состав численности личного состава пожарной охраны предприятия для координации действий по тушению пожара необходимо включать диспетчеров в количестве 1 человек в смену, а также сотрудника, взаимодействующего со службами жизнеобеспечения предприятия.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 xml:space="preserve">7.7. При численности личного состава подразделения пожарной охраны, необходимой для тушения пожаров, 2 и более человек, один из них является старшим смены (не считая водителя). При наличии 2 отделений и более в подразделении </w:t>
      </w:r>
      <w:proofErr w:type="gramStart"/>
      <w:r>
        <w:t>пожарной</w:t>
      </w:r>
      <w:proofErr w:type="gramEnd"/>
      <w:r>
        <w:t xml:space="preserve"> охраны вводят должность начальника караула.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>7.8. В состав численности личного состава пожарной охраны, необходимой для тушения пожаров на предприятии, по решению собственника объекта может вводиться должность подменных водителей из расчета 1 водитель на 4 штатных водителей.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right"/>
        <w:outlineLvl w:val="1"/>
      </w:pPr>
      <w:r>
        <w:t>Приложение</w:t>
      </w:r>
      <w:proofErr w:type="gramStart"/>
      <w:r>
        <w:t xml:space="preserve"> А</w:t>
      </w:r>
      <w:proofErr w:type="gramEnd"/>
    </w:p>
    <w:p w:rsidR="00CD62D8" w:rsidRDefault="00CD62D8">
      <w:pPr>
        <w:pStyle w:val="ConsPlusNormal"/>
        <w:jc w:val="right"/>
      </w:pPr>
    </w:p>
    <w:p w:rsidR="00CD62D8" w:rsidRDefault="00CD62D8">
      <w:pPr>
        <w:pStyle w:val="ConsPlusNormal"/>
        <w:jc w:val="right"/>
      </w:pPr>
      <w:r>
        <w:t>(рекомендуемое)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t>ИНФОРМАЦИОННЫЕ И СПРАВОЧНЫЕ ДАННЫЕ</w:t>
      </w:r>
    </w:p>
    <w:p w:rsidR="00CD62D8" w:rsidRDefault="00CD62D8">
      <w:pPr>
        <w:pStyle w:val="ConsPlusNormal"/>
        <w:jc w:val="center"/>
      </w:pPr>
      <w:r>
        <w:t>ДЛЯ ПРОВЕДЕНИЯ РАСЧЕТОВ ЧИСЛЕННОСТИ И ТЕХНИЧЕСКОЙ</w:t>
      </w:r>
    </w:p>
    <w:p w:rsidR="00CD62D8" w:rsidRDefault="00CD62D8">
      <w:pPr>
        <w:pStyle w:val="ConsPlusNormal"/>
        <w:jc w:val="center"/>
      </w:pPr>
      <w:r>
        <w:t>ОСНАЩЕННОСТИ ПОЖАРНОЙ ОХРАНЫ ПРЕДПРИЯТИЯ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  <w:outlineLvl w:val="2"/>
      </w:pPr>
      <w:bookmarkStart w:id="4" w:name="P400"/>
      <w:bookmarkEnd w:id="4"/>
      <w:r>
        <w:t>Таблица А.1 - Число признаков контроля для зданий, помещений, складов, установок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sectPr w:rsidR="00CD62D8" w:rsidSect="004F5B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10"/>
        <w:gridCol w:w="2381"/>
      </w:tblGrid>
      <w:tr w:rsidR="00CD62D8">
        <w:tc>
          <w:tcPr>
            <w:tcW w:w="7210" w:type="dxa"/>
          </w:tcPr>
          <w:p w:rsidR="00CD62D8" w:rsidRDefault="00CD62D8">
            <w:pPr>
              <w:pStyle w:val="ConsPlusNormal"/>
              <w:jc w:val="center"/>
            </w:pPr>
            <w:r>
              <w:lastRenderedPageBreak/>
              <w:t>Наименование групп объектов</w:t>
            </w:r>
          </w:p>
        </w:tc>
        <w:tc>
          <w:tcPr>
            <w:tcW w:w="2381" w:type="dxa"/>
          </w:tcPr>
          <w:p w:rsidR="00CD62D8" w:rsidRDefault="00CD62D8">
            <w:pPr>
              <w:pStyle w:val="ConsPlusNormal"/>
              <w:jc w:val="center"/>
            </w:pPr>
            <w:r>
              <w:t>Число контролируемых признаков, 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78435" cy="252095"/>
                  <wp:effectExtent l="0" t="0" r="0" b="0"/>
                  <wp:docPr id="1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</w:pPr>
            <w:r>
              <w:t>Коридоры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10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</w:pPr>
            <w:r>
              <w:t>Лестницы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10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</w:pPr>
            <w:r>
              <w:t>Подвальные помещения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9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</w:pPr>
            <w:r>
              <w:t>Помещения, связанные с применением ЛВЖ, ГЖ и горючих газов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10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</w:pPr>
            <w:r>
              <w:t>Кладовые ЛВЖ и ГЖ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10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</w:pPr>
            <w:r>
              <w:t>Склады красок, лаков и растворителей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11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</w:pPr>
            <w:r>
              <w:t>Производственно-технологические помещения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16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</w:pPr>
            <w:r>
              <w:t>Открытые технологические установки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15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</w:pPr>
            <w:r>
              <w:t>Электротехнические помещения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13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</w:pPr>
            <w:r>
              <w:t>Кабельные помещения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10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</w:pPr>
            <w:r>
              <w:t>Материальные склады, кладовые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13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</w:pPr>
            <w:r>
              <w:t>Вент камеры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10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</w:pPr>
            <w:r>
              <w:t>Цехи, участки и установки окраски, обезжиривания и мойки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13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</w:pPr>
            <w:r>
              <w:t>Лаборатории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14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</w:pPr>
            <w:r>
              <w:t>Вычислительные центры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14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</w:pPr>
            <w:r>
              <w:t>Архивы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11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</w:pPr>
            <w:r>
              <w:t>Зоны стоянки автотранспорта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14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</w:pPr>
            <w:r>
              <w:lastRenderedPageBreak/>
              <w:t>Зоны обслуживания и ремонта автотранспорта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11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</w:pPr>
            <w:r>
              <w:t>Деревообрабатывающие цехи, участки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12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</w:pPr>
            <w:r>
              <w:t>Склады ЛВЖ и ГЖ (резервуарный парк)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16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</w:pPr>
            <w:r>
              <w:t>Склады химических веществ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15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</w:pPr>
            <w:r>
              <w:t>Склады горючих газов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15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</w:pPr>
            <w:r>
              <w:t>Служебные помещения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9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</w:pPr>
            <w:r>
              <w:t>Сварочные посты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11</w:t>
            </w:r>
          </w:p>
        </w:tc>
      </w:tr>
    </w:tbl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  <w:outlineLvl w:val="2"/>
      </w:pPr>
      <w:bookmarkStart w:id="5" w:name="P453"/>
      <w:bookmarkEnd w:id="5"/>
      <w:r>
        <w:t>Таблица А.2 - Значения контролируемых признаков для огневых и других пожароопасных работ</w:t>
      </w:r>
    </w:p>
    <w:p w:rsidR="00CD62D8" w:rsidRDefault="00CD62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10"/>
        <w:gridCol w:w="2381"/>
      </w:tblGrid>
      <w:tr w:rsidR="00CD62D8">
        <w:tc>
          <w:tcPr>
            <w:tcW w:w="7210" w:type="dxa"/>
          </w:tcPr>
          <w:p w:rsidR="00CD62D8" w:rsidRDefault="00CD62D8">
            <w:pPr>
              <w:pStyle w:val="ConsPlusNormal"/>
              <w:jc w:val="center"/>
            </w:pPr>
            <w:r>
              <w:t>Наименование групп помещений</w:t>
            </w:r>
          </w:p>
        </w:tc>
        <w:tc>
          <w:tcPr>
            <w:tcW w:w="2381" w:type="dxa"/>
          </w:tcPr>
          <w:p w:rsidR="00CD62D8" w:rsidRDefault="00CD62D8">
            <w:pPr>
              <w:pStyle w:val="ConsPlusNormal"/>
              <w:jc w:val="center"/>
            </w:pPr>
            <w:r>
              <w:t>Число контролируемых признаков, 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41300" cy="262255"/>
                  <wp:effectExtent l="0" t="0" r="0" b="0"/>
                  <wp:docPr id="1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</w:pPr>
            <w:r>
              <w:t>Газосварочные работы</w:t>
            </w:r>
          </w:p>
        </w:tc>
        <w:tc>
          <w:tcPr>
            <w:tcW w:w="2381" w:type="dxa"/>
          </w:tcPr>
          <w:p w:rsidR="00CD62D8" w:rsidRDefault="00CD62D8">
            <w:pPr>
              <w:pStyle w:val="ConsPlusNormal"/>
              <w:jc w:val="center"/>
            </w:pPr>
            <w:r>
              <w:t>32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</w:pPr>
            <w:r>
              <w:t>Электросварочные</w:t>
            </w:r>
          </w:p>
        </w:tc>
        <w:tc>
          <w:tcPr>
            <w:tcW w:w="2381" w:type="dxa"/>
          </w:tcPr>
          <w:p w:rsidR="00CD62D8" w:rsidRDefault="00CD62D8">
            <w:pPr>
              <w:pStyle w:val="ConsPlusNormal"/>
              <w:jc w:val="center"/>
            </w:pPr>
            <w:r>
              <w:t>46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</w:pPr>
            <w:r>
              <w:t>Резка металла бензинокеросиновыми агрегатами</w:t>
            </w:r>
          </w:p>
        </w:tc>
        <w:tc>
          <w:tcPr>
            <w:tcW w:w="2381" w:type="dxa"/>
          </w:tcPr>
          <w:p w:rsidR="00CD62D8" w:rsidRDefault="00CD62D8">
            <w:pPr>
              <w:pStyle w:val="ConsPlusNormal"/>
              <w:jc w:val="center"/>
            </w:pPr>
            <w:r>
              <w:t>30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</w:pPr>
            <w:r>
              <w:t>Паяльные</w:t>
            </w:r>
          </w:p>
        </w:tc>
        <w:tc>
          <w:tcPr>
            <w:tcW w:w="2381" w:type="dxa"/>
          </w:tcPr>
          <w:p w:rsidR="00CD62D8" w:rsidRDefault="00CD62D8">
            <w:pPr>
              <w:pStyle w:val="ConsPlusNormal"/>
              <w:jc w:val="center"/>
            </w:pPr>
            <w:r>
              <w:t>32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</w:pPr>
            <w:r>
              <w:t>Варка битума и смол</w:t>
            </w:r>
          </w:p>
        </w:tc>
        <w:tc>
          <w:tcPr>
            <w:tcW w:w="2381" w:type="dxa"/>
          </w:tcPr>
          <w:p w:rsidR="00CD62D8" w:rsidRDefault="00CD62D8">
            <w:pPr>
              <w:pStyle w:val="ConsPlusNormal"/>
              <w:jc w:val="center"/>
            </w:pPr>
            <w:r>
              <w:t>30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</w:pPr>
            <w:proofErr w:type="spellStart"/>
            <w:r>
              <w:t>Окрсочные</w:t>
            </w:r>
            <w:proofErr w:type="spellEnd"/>
            <w:r>
              <w:t xml:space="preserve"> работы</w:t>
            </w:r>
          </w:p>
        </w:tc>
        <w:tc>
          <w:tcPr>
            <w:tcW w:w="2381" w:type="dxa"/>
          </w:tcPr>
          <w:p w:rsidR="00CD62D8" w:rsidRDefault="00CD62D8">
            <w:pPr>
              <w:pStyle w:val="ConsPlusNormal"/>
              <w:jc w:val="center"/>
            </w:pPr>
            <w:r>
              <w:t>35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</w:pPr>
            <w:r>
              <w:t>Механическая обработка металла с выделением искр</w:t>
            </w:r>
          </w:p>
        </w:tc>
        <w:tc>
          <w:tcPr>
            <w:tcW w:w="2381" w:type="dxa"/>
          </w:tcPr>
          <w:p w:rsidR="00CD62D8" w:rsidRDefault="00CD62D8">
            <w:pPr>
              <w:pStyle w:val="ConsPlusNormal"/>
              <w:jc w:val="center"/>
            </w:pPr>
            <w:r>
              <w:t>30</w:t>
            </w:r>
          </w:p>
        </w:tc>
      </w:tr>
    </w:tbl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  <w:outlineLvl w:val="2"/>
      </w:pPr>
      <w:bookmarkStart w:id="6" w:name="P472"/>
      <w:bookmarkEnd w:id="6"/>
      <w:r>
        <w:t>Таблица А.3 - Значения контролируемых признаков за помещениями, в которых размещаются приборы контроля состояния и управления средствами пожарной автоматики</w:t>
      </w:r>
    </w:p>
    <w:p w:rsidR="00CD62D8" w:rsidRDefault="00CD62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10"/>
        <w:gridCol w:w="2381"/>
      </w:tblGrid>
      <w:tr w:rsidR="00CD62D8">
        <w:tc>
          <w:tcPr>
            <w:tcW w:w="7210" w:type="dxa"/>
          </w:tcPr>
          <w:p w:rsidR="00CD62D8" w:rsidRDefault="00CD62D8">
            <w:pPr>
              <w:pStyle w:val="ConsPlusNormal"/>
              <w:jc w:val="center"/>
            </w:pPr>
            <w:r>
              <w:t>Наименование групп помещений</w:t>
            </w:r>
          </w:p>
        </w:tc>
        <w:tc>
          <w:tcPr>
            <w:tcW w:w="2381" w:type="dxa"/>
          </w:tcPr>
          <w:p w:rsidR="00CD62D8" w:rsidRDefault="00CD62D8">
            <w:pPr>
              <w:pStyle w:val="ConsPlusNormal"/>
              <w:jc w:val="center"/>
            </w:pPr>
            <w:r>
              <w:t>Число контролируемых признаков, 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8595" cy="252095"/>
                  <wp:effectExtent l="0" t="0" r="0" b="0"/>
                  <wp:docPr id="1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</w:pPr>
            <w:r>
              <w:t>Диспетчерский пункт систем автоматической пожарной сигнализации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6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</w:pPr>
            <w:r>
              <w:t>Диспетчерский пункт систем водяного, пенного и порошкового тушения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6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</w:pPr>
            <w:r>
              <w:t>Помещения узлов управления систем водяного, пенного и порошкового тушения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4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</w:pPr>
            <w:r>
              <w:t>Помещения насосных станций пожаротушения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12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</w:pPr>
            <w:r>
              <w:t>Станции систем газового и аэрозольного пожаротушения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12</w:t>
            </w:r>
          </w:p>
        </w:tc>
      </w:tr>
    </w:tbl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  <w:outlineLvl w:val="2"/>
      </w:pPr>
      <w:bookmarkStart w:id="7" w:name="P487"/>
      <w:bookmarkEnd w:id="7"/>
      <w:r>
        <w:t>Таблица А.4 - Значения контролируемых признаков для территории защищаемых объектов</w:t>
      </w:r>
    </w:p>
    <w:p w:rsidR="00CD62D8" w:rsidRDefault="00CD62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10"/>
        <w:gridCol w:w="2381"/>
      </w:tblGrid>
      <w:tr w:rsidR="00CD62D8">
        <w:tc>
          <w:tcPr>
            <w:tcW w:w="7210" w:type="dxa"/>
          </w:tcPr>
          <w:p w:rsidR="00CD62D8" w:rsidRDefault="00CD62D8">
            <w:pPr>
              <w:pStyle w:val="ConsPlusNormal"/>
              <w:jc w:val="center"/>
            </w:pPr>
            <w:r>
              <w:t>Тип объекта (отрасль производства)</w:t>
            </w:r>
          </w:p>
        </w:tc>
        <w:tc>
          <w:tcPr>
            <w:tcW w:w="2381" w:type="dxa"/>
          </w:tcPr>
          <w:p w:rsidR="00CD62D8" w:rsidRDefault="00CD62D8">
            <w:pPr>
              <w:pStyle w:val="ConsPlusNormal"/>
              <w:jc w:val="center"/>
            </w:pPr>
            <w:r>
              <w:t>Число контролируемых признаков, 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83845" cy="262255"/>
                  <wp:effectExtent l="0" t="0" r="0" b="0"/>
                  <wp:docPr id="1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  <w:jc w:val="both"/>
            </w:pPr>
            <w:r>
              <w:t>Машиностроение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27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  <w:jc w:val="both"/>
            </w:pPr>
            <w:r>
              <w:t>Металлургия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35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  <w:jc w:val="both"/>
            </w:pPr>
            <w:r>
              <w:t>Химическая промышленность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38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  <w:jc w:val="both"/>
            </w:pPr>
            <w:r>
              <w:t>Нефтеперерабатывающая, газоперерабатывающая промышленность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46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  <w:jc w:val="both"/>
            </w:pPr>
            <w:r>
              <w:t>Добыча и транспортировка нефти и газа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42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  <w:jc w:val="both"/>
            </w:pPr>
            <w:r>
              <w:t>Горнодобывающая промышленность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34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  <w:jc w:val="both"/>
            </w:pPr>
            <w:r>
              <w:t>Целлюлозно-бумажная и деревообрабатывающая промышленность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25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  <w:jc w:val="both"/>
            </w:pPr>
            <w:r>
              <w:lastRenderedPageBreak/>
              <w:t>Электроэнергетика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33</w:t>
            </w:r>
          </w:p>
        </w:tc>
      </w:tr>
      <w:tr w:rsidR="00CD62D8">
        <w:tc>
          <w:tcPr>
            <w:tcW w:w="7210" w:type="dxa"/>
          </w:tcPr>
          <w:p w:rsidR="00CD62D8" w:rsidRDefault="00CD62D8">
            <w:pPr>
              <w:pStyle w:val="ConsPlusNormal"/>
              <w:jc w:val="both"/>
            </w:pPr>
            <w:r>
              <w:t>Административно-офисные здания</w:t>
            </w:r>
          </w:p>
        </w:tc>
        <w:tc>
          <w:tcPr>
            <w:tcW w:w="2381" w:type="dxa"/>
            <w:vAlign w:val="center"/>
          </w:tcPr>
          <w:p w:rsidR="00CD62D8" w:rsidRDefault="00CD62D8">
            <w:pPr>
              <w:pStyle w:val="ConsPlusNormal"/>
              <w:jc w:val="center"/>
            </w:pPr>
            <w:r>
              <w:t>22</w:t>
            </w:r>
          </w:p>
        </w:tc>
      </w:tr>
    </w:tbl>
    <w:p w:rsidR="00CD62D8" w:rsidRDefault="00CD62D8">
      <w:pPr>
        <w:pStyle w:val="ConsPlusNormal"/>
        <w:sectPr w:rsidR="00CD62D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right"/>
        <w:outlineLvl w:val="1"/>
      </w:pPr>
      <w:r>
        <w:t>Приложение</w:t>
      </w:r>
      <w:proofErr w:type="gramStart"/>
      <w:r>
        <w:t xml:space="preserve"> Б</w:t>
      </w:r>
      <w:proofErr w:type="gramEnd"/>
    </w:p>
    <w:p w:rsidR="00CD62D8" w:rsidRDefault="00CD62D8">
      <w:pPr>
        <w:pStyle w:val="ConsPlusNormal"/>
        <w:jc w:val="right"/>
      </w:pPr>
    </w:p>
    <w:p w:rsidR="00CD62D8" w:rsidRDefault="00CD62D8">
      <w:pPr>
        <w:pStyle w:val="ConsPlusNormal"/>
        <w:jc w:val="right"/>
      </w:pPr>
      <w:r>
        <w:t>(рекомендуемое)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t>НОМОГРАММЫ</w:t>
      </w:r>
    </w:p>
    <w:p w:rsidR="00CD62D8" w:rsidRDefault="00CD62D8">
      <w:pPr>
        <w:pStyle w:val="ConsPlusNormal"/>
        <w:jc w:val="center"/>
      </w:pPr>
      <w:r>
        <w:t>ОПРЕДЕЛЕНИЯ ХАРАКТЕРИСТИК И ПАРАМЕТРОВ ПО РАСЧЕТАМ</w:t>
      </w:r>
    </w:p>
    <w:p w:rsidR="00CD62D8" w:rsidRDefault="00CD62D8">
      <w:pPr>
        <w:pStyle w:val="ConsPlusNormal"/>
        <w:jc w:val="center"/>
      </w:pPr>
      <w:r>
        <w:t>ЧИСЛЕННОСТИ И ТЕХНИЧЕСКОЙ ОСНАЩЕННОСТИ ПОЖАРНОЙ</w:t>
      </w:r>
    </w:p>
    <w:p w:rsidR="00CD62D8" w:rsidRDefault="00CD62D8">
      <w:pPr>
        <w:pStyle w:val="ConsPlusNormal"/>
        <w:jc w:val="center"/>
      </w:pPr>
      <w:r>
        <w:t>ОХРАНЫ ПРЕДПРИЯТИЯ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both"/>
        <w:outlineLvl w:val="2"/>
      </w:pPr>
      <w:bookmarkStart w:id="8" w:name="P523"/>
      <w:bookmarkEnd w:id="8"/>
      <w:r>
        <w:t xml:space="preserve">Рисунок Б.1 - Номограмма для определения времени следования подразделения </w:t>
      </w:r>
      <w:proofErr w:type="gramStart"/>
      <w:r>
        <w:t>пожарной</w:t>
      </w:r>
      <w:proofErr w:type="gramEnd"/>
      <w:r>
        <w:t xml:space="preserve"> охраны к месту вызова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370"/>
        </w:rPr>
        <w:drawing>
          <wp:inline distT="0" distB="0" distL="0" distR="0">
            <wp:extent cx="4483100" cy="4848225"/>
            <wp:effectExtent l="0" t="0" r="0" b="0"/>
            <wp:docPr id="15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Порядок определения </w:t>
      </w:r>
      <w:r>
        <w:rPr>
          <w:noProof/>
          <w:position w:val="-8"/>
        </w:rPr>
        <w:drawing>
          <wp:inline distT="0" distB="0" distL="0" distR="0">
            <wp:extent cx="208915" cy="252095"/>
            <wp:effectExtent l="0" t="0" r="0" b="0"/>
            <wp:docPr id="16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показан стрелками. Сначала на горизонтальной оси определяется точка, соответствующая расстоянию </w:t>
      </w:r>
      <w:proofErr w:type="spellStart"/>
      <w:r>
        <w:t>l</w:t>
      </w:r>
      <w:proofErr w:type="spellEnd"/>
      <w:r>
        <w:t xml:space="preserve">. </w:t>
      </w:r>
      <w:proofErr w:type="gramStart"/>
      <w:r>
        <w:t xml:space="preserve">Из этой точки проводится вертикально вверх отрезок до пересечения с прямой, соответствующей значению </w:t>
      </w:r>
      <w:r>
        <w:rPr>
          <w:noProof/>
          <w:position w:val="-8"/>
        </w:rPr>
        <w:drawing>
          <wp:inline distT="0" distB="0" distL="0" distR="0">
            <wp:extent cx="240030" cy="252095"/>
            <wp:effectExtent l="0" t="0" r="0" b="0"/>
            <wp:docPr id="16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Если значение </w:t>
      </w:r>
      <w:r>
        <w:rPr>
          <w:noProof/>
          <w:position w:val="-8"/>
        </w:rPr>
        <w:drawing>
          <wp:inline distT="0" distB="0" distL="0" distR="0">
            <wp:extent cx="230505" cy="252095"/>
            <wp:effectExtent l="0" t="0" r="0" b="0"/>
            <wp:docPr id="16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лежит между величинами, представленными на номограмме, используется линейная интерполяция.</w:t>
      </w:r>
      <w:proofErr w:type="gramEnd"/>
      <w:r>
        <w:t xml:space="preserve"> Затем из точки пересечения проводится отрезок в горизонтальном направлении. Координата точки пересечения данного отрезка и вертикальной оси является искомым значением времени </w:t>
      </w:r>
      <w:r>
        <w:rPr>
          <w:noProof/>
          <w:position w:val="-8"/>
        </w:rPr>
        <w:drawing>
          <wp:inline distT="0" distB="0" distL="0" distR="0">
            <wp:extent cx="208915" cy="252095"/>
            <wp:effectExtent l="0" t="0" r="0" b="0"/>
            <wp:docPr id="16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both"/>
        <w:outlineLvl w:val="2"/>
      </w:pPr>
      <w:bookmarkStart w:id="9" w:name="P529"/>
      <w:bookmarkEnd w:id="9"/>
      <w:r>
        <w:t>Рисунок Б.2 - Номограмма для определения площади пожара в случае кругового распространения пламени по поверхности твердых веществ и материалов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330"/>
        </w:rPr>
        <w:drawing>
          <wp:inline distT="0" distB="0" distL="0" distR="0">
            <wp:extent cx="5237480" cy="4338320"/>
            <wp:effectExtent l="0" t="0" r="0" b="0"/>
            <wp:docPr id="16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Порядок определения </w:t>
      </w:r>
      <w:r>
        <w:rPr>
          <w:noProof/>
          <w:position w:val="-8"/>
        </w:rPr>
        <w:drawing>
          <wp:inline distT="0" distB="0" distL="0" distR="0">
            <wp:extent cx="313690" cy="251460"/>
            <wp:effectExtent l="0" t="0" r="0" b="0"/>
            <wp:docPr id="16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заданных значениях </w:t>
      </w:r>
      <w:r>
        <w:rPr>
          <w:noProof/>
          <w:position w:val="-8"/>
        </w:rPr>
        <w:drawing>
          <wp:inline distT="0" distB="0" distL="0" distR="0">
            <wp:extent cx="187960" cy="251460"/>
            <wp:effectExtent l="0" t="0" r="0" b="0"/>
            <wp:docPr id="16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position w:val="-8"/>
        </w:rPr>
        <w:drawing>
          <wp:inline distT="0" distB="0" distL="0" distR="0">
            <wp:extent cx="273685" cy="251460"/>
            <wp:effectExtent l="0" t="0" r="0" b="0"/>
            <wp:docPr id="16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показан стрелками.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both"/>
        <w:outlineLvl w:val="2"/>
      </w:pPr>
      <w:bookmarkStart w:id="10" w:name="P535"/>
      <w:bookmarkEnd w:id="10"/>
      <w:r>
        <w:t>Рисунок Б.3 - Номограмма для определения площади пожара в случае кругового распространения пламени по поверхности твердых веществ и материалов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376"/>
        </w:rPr>
        <w:lastRenderedPageBreak/>
        <w:drawing>
          <wp:inline distT="0" distB="0" distL="0" distR="0">
            <wp:extent cx="5441315" cy="4915535"/>
            <wp:effectExtent l="0" t="0" r="0" b="0"/>
            <wp:docPr id="16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315" cy="491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Порядок определения </w:t>
      </w:r>
      <w:r>
        <w:rPr>
          <w:noProof/>
          <w:position w:val="-8"/>
        </w:rPr>
        <w:drawing>
          <wp:inline distT="0" distB="0" distL="0" distR="0">
            <wp:extent cx="313690" cy="251460"/>
            <wp:effectExtent l="0" t="0" r="0" b="0"/>
            <wp:docPr id="16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заданных значениях </w:t>
      </w:r>
      <w:r>
        <w:rPr>
          <w:noProof/>
          <w:position w:val="-8"/>
        </w:rPr>
        <w:drawing>
          <wp:inline distT="0" distB="0" distL="0" distR="0">
            <wp:extent cx="187960" cy="251460"/>
            <wp:effectExtent l="0" t="0" r="0" b="0"/>
            <wp:docPr id="17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position w:val="-8"/>
        </w:rPr>
        <w:drawing>
          <wp:inline distT="0" distB="0" distL="0" distR="0">
            <wp:extent cx="273685" cy="251460"/>
            <wp:effectExtent l="0" t="0" r="0" b="0"/>
            <wp:docPr id="17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показан стрелками.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both"/>
        <w:outlineLvl w:val="2"/>
      </w:pPr>
      <w:bookmarkStart w:id="11" w:name="P541"/>
      <w:bookmarkEnd w:id="11"/>
      <w:r>
        <w:t>Рисунок Б.4 - Номограмма для определения площади пожара в случае горения твердых веществ и материалов на площади в виде полосы с постоянной шириной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287"/>
        </w:rPr>
        <w:lastRenderedPageBreak/>
        <w:drawing>
          <wp:inline distT="0" distB="0" distL="0" distR="0">
            <wp:extent cx="5541645" cy="3792220"/>
            <wp:effectExtent l="0" t="0" r="0" b="0"/>
            <wp:docPr id="17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379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>На номограмме рассмотрен случай, когда число направлений распространения пламени (</w:t>
      </w:r>
      <w:proofErr w:type="spellStart"/>
      <w:r>
        <w:t>n</w:t>
      </w:r>
      <w:proofErr w:type="spellEnd"/>
      <w:r>
        <w:t xml:space="preserve">) = 1. Для других случаев полученный результат следует умножить на </w:t>
      </w:r>
      <w:proofErr w:type="spellStart"/>
      <w:r>
        <w:t>n</w:t>
      </w:r>
      <w:proofErr w:type="spellEnd"/>
      <w:r>
        <w:t>.</w:t>
      </w:r>
    </w:p>
    <w:p w:rsidR="00CD62D8" w:rsidRDefault="00CD62D8">
      <w:pPr>
        <w:pStyle w:val="ConsPlusNormal"/>
        <w:spacing w:before="220"/>
        <w:ind w:firstLine="540"/>
        <w:jc w:val="both"/>
      </w:pPr>
      <w:r>
        <w:t xml:space="preserve">Порядок определения </w:t>
      </w:r>
      <w:r>
        <w:rPr>
          <w:noProof/>
          <w:position w:val="-8"/>
        </w:rPr>
        <w:drawing>
          <wp:inline distT="0" distB="0" distL="0" distR="0">
            <wp:extent cx="313690" cy="251460"/>
            <wp:effectExtent l="0" t="0" r="0" b="0"/>
            <wp:docPr id="17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показан стрелками. Сначала на горизонтальной оси определяется точка, соответствующая времени </w:t>
      </w:r>
      <w:r>
        <w:rPr>
          <w:noProof/>
          <w:position w:val="-8"/>
        </w:rPr>
        <w:drawing>
          <wp:inline distT="0" distB="0" distL="0" distR="0">
            <wp:extent cx="262890" cy="251460"/>
            <wp:effectExtent l="0" t="0" r="0" b="0"/>
            <wp:docPr id="17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Из этой точки проводится отрезок вверх до пересечения с прямой, соответствующей значению скорости </w:t>
      </w:r>
      <w:r>
        <w:rPr>
          <w:noProof/>
          <w:position w:val="-8"/>
        </w:rPr>
        <w:drawing>
          <wp:inline distT="0" distB="0" distL="0" distR="0">
            <wp:extent cx="187960" cy="251460"/>
            <wp:effectExtent l="0" t="0" r="0" b="0"/>
            <wp:docPr id="17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Если значение </w:t>
      </w:r>
      <w:r>
        <w:rPr>
          <w:noProof/>
          <w:position w:val="-8"/>
        </w:rPr>
        <w:drawing>
          <wp:inline distT="0" distB="0" distL="0" distR="0">
            <wp:extent cx="187960" cy="251460"/>
            <wp:effectExtent l="0" t="0" r="0" b="0"/>
            <wp:docPr id="17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лежит между величинами, отображенными на номограмме, используется линейная интерполяция. Затем из точки пересечения проводится отрезок влево до пересечения с прямой, соответствующей значению ширины </w:t>
      </w:r>
      <w:proofErr w:type="spellStart"/>
      <w:r>
        <w:t>a</w:t>
      </w:r>
      <w:proofErr w:type="spellEnd"/>
      <w:r>
        <w:t xml:space="preserve">. Из точки пересечения проводится отрезок вниз. Координата точки пересечения данного отрезка и горизонтальной оси является искомым значением площади пожара </w:t>
      </w:r>
      <w:r>
        <w:rPr>
          <w:noProof/>
          <w:position w:val="-8"/>
        </w:rPr>
        <w:drawing>
          <wp:inline distT="0" distB="0" distL="0" distR="0">
            <wp:extent cx="313690" cy="251460"/>
            <wp:effectExtent l="0" t="0" r="0" b="0"/>
            <wp:docPr id="17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both"/>
        <w:outlineLvl w:val="2"/>
      </w:pPr>
      <w:bookmarkStart w:id="12" w:name="P548"/>
      <w:bookmarkEnd w:id="12"/>
      <w:r>
        <w:t>Рисунок Б.5 - Номограмма для определения площади пожара в случае горения свободно растекающихся ЛВЖ и ГЖ, а также расплавов твердых горючих материалов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398"/>
        </w:rPr>
        <w:lastRenderedPageBreak/>
        <w:drawing>
          <wp:inline distT="0" distB="0" distL="0" distR="0">
            <wp:extent cx="5310505" cy="5203825"/>
            <wp:effectExtent l="0" t="0" r="0" b="0"/>
            <wp:docPr id="17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05" cy="520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По номограмме определяется значение функции </w:t>
      </w:r>
      <w:proofErr w:type="spellStart"/>
      <w:r>
        <w:t>f</w:t>
      </w:r>
      <w:proofErr w:type="spellEnd"/>
      <w:r>
        <w:t>(</w:t>
      </w:r>
      <w:proofErr w:type="spellStart"/>
      <w:r>
        <w:t>x</w:t>
      </w:r>
      <w:proofErr w:type="spellEnd"/>
      <w:r>
        <w:t xml:space="preserve">) = 1 - </w:t>
      </w:r>
      <w:proofErr w:type="spellStart"/>
      <w:r>
        <w:t>exp</w:t>
      </w:r>
      <w:proofErr w:type="spellEnd"/>
      <w:r>
        <w:t xml:space="preserve">(- </w:t>
      </w:r>
      <w:proofErr w:type="spellStart"/>
      <w:r>
        <w:t>x</w:t>
      </w:r>
      <w:proofErr w:type="spellEnd"/>
      <w:r>
        <w:t xml:space="preserve">). На горизонтальной оси определяется точка, соответствующая времени </w:t>
      </w:r>
      <w:r>
        <w:rPr>
          <w:noProof/>
          <w:position w:val="-8"/>
        </w:rPr>
        <w:drawing>
          <wp:inline distT="0" distB="0" distL="0" distR="0">
            <wp:extent cx="273685" cy="251460"/>
            <wp:effectExtent l="0" t="0" r="0" b="0"/>
            <wp:docPr id="17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Из этой точки проводится отрезок вниз до пересечения с прямой, соответствующей значению массовой скорости выгорания </w:t>
      </w:r>
      <w:r>
        <w:rPr>
          <w:noProof/>
          <w:position w:val="-3"/>
        </w:rPr>
        <w:drawing>
          <wp:inline distT="0" distB="0" distL="0" distR="0">
            <wp:extent cx="146050" cy="188595"/>
            <wp:effectExtent l="0" t="0" r="0" b="0"/>
            <wp:docPr id="18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Затем из точки пересечения проводится отрезок влево до пересечения с прямой, соответствующей значению толщины слоя жидкости </w:t>
      </w:r>
      <w:proofErr w:type="spellStart"/>
      <w:r>
        <w:t>h</w:t>
      </w:r>
      <w:proofErr w:type="spellEnd"/>
      <w:r>
        <w:t xml:space="preserve">. Затем проводится отрезок вниз до пересечения с прямой, соответствующей значению толщины плотности </w:t>
      </w:r>
      <w:r>
        <w:rPr>
          <w:noProof/>
          <w:position w:val="-3"/>
        </w:rPr>
        <w:drawing>
          <wp:inline distT="0" distB="0" distL="0" distR="0">
            <wp:extent cx="156210" cy="188595"/>
            <wp:effectExtent l="0" t="0" r="0" b="0"/>
            <wp:docPr id="18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Из точки пересечения проводится отрезок вправо до пересечения с графиком функции </w:t>
      </w:r>
      <w:proofErr w:type="spellStart"/>
      <w:r>
        <w:t>f</w:t>
      </w:r>
      <w:proofErr w:type="spellEnd"/>
      <w:r>
        <w:t>(</w:t>
      </w:r>
      <w:proofErr w:type="spellStart"/>
      <w:r>
        <w:t>x</w:t>
      </w:r>
      <w:proofErr w:type="spellEnd"/>
      <w:r>
        <w:t xml:space="preserve">). Проекция точки пересечения на горизонтальную ось будет искомым значением функции </w:t>
      </w:r>
      <w:proofErr w:type="spellStart"/>
      <w:r>
        <w:t>f</w:t>
      </w:r>
      <w:proofErr w:type="spellEnd"/>
      <w:r>
        <w:t>(</w:t>
      </w:r>
      <w:proofErr w:type="spellStart"/>
      <w:r>
        <w:t>x</w:t>
      </w:r>
      <w:proofErr w:type="spellEnd"/>
      <w:r>
        <w:t>).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both"/>
        <w:outlineLvl w:val="2"/>
      </w:pPr>
      <w:bookmarkStart w:id="13" w:name="P554"/>
      <w:bookmarkEnd w:id="13"/>
      <w:r>
        <w:t>Рисунок Б.6 - Номограмма для определения площади пожара в случае горения свободно растекающихся ЛВЖ и ГЖ, а также расплавов твердых горючих материалов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385"/>
        </w:rPr>
        <w:lastRenderedPageBreak/>
        <w:drawing>
          <wp:inline distT="0" distB="0" distL="0" distR="0">
            <wp:extent cx="5545455" cy="5036185"/>
            <wp:effectExtent l="0" t="0" r="0" b="0"/>
            <wp:docPr id="18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5" cy="503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По номограмме определяется величина площади пожара. На горизонтальной оси определяется точка, соответствующая значению функции </w:t>
      </w:r>
      <w:proofErr w:type="spellStart"/>
      <w:r>
        <w:t>f</w:t>
      </w:r>
      <w:proofErr w:type="spellEnd"/>
      <w:r>
        <w:t>(</w:t>
      </w:r>
      <w:proofErr w:type="spellStart"/>
      <w:r>
        <w:t>x</w:t>
      </w:r>
      <w:proofErr w:type="spellEnd"/>
      <w:r>
        <w:t xml:space="preserve">). Из этой точки проводится отрезок вниз до пересечения с прямой, соответствующей значению расхода жидкости </w:t>
      </w:r>
      <w:proofErr w:type="spellStart"/>
      <w:r>
        <w:t>g</w:t>
      </w:r>
      <w:proofErr w:type="spellEnd"/>
      <w:r>
        <w:t xml:space="preserve">. Затем из точки пересечения проводится отрезок влево до пересечения с прямой, соответствующей значению плотности жидкости </w:t>
      </w:r>
      <w:r>
        <w:rPr>
          <w:noProof/>
          <w:position w:val="-3"/>
        </w:rPr>
        <w:drawing>
          <wp:inline distT="0" distB="0" distL="0" distR="0">
            <wp:extent cx="156210" cy="188595"/>
            <wp:effectExtent l="0" t="0" r="0" b="0"/>
            <wp:docPr id="18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Затем проводится отрезок вниз до пересечения с прямой, соответствующей значению массовой скорости выгорания </w:t>
      </w:r>
      <w:r>
        <w:rPr>
          <w:noProof/>
          <w:position w:val="-3"/>
        </w:rPr>
        <w:drawing>
          <wp:inline distT="0" distB="0" distL="0" distR="0">
            <wp:extent cx="146050" cy="188595"/>
            <wp:effectExtent l="0" t="0" r="0" b="0"/>
            <wp:docPr id="18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Проекция точки пересечения на вертикальную ось, расположенную справа, будет искомым значением площади пожара </w:t>
      </w:r>
      <w:r>
        <w:rPr>
          <w:noProof/>
          <w:position w:val="-8"/>
        </w:rPr>
        <w:drawing>
          <wp:inline distT="0" distB="0" distL="0" distR="0">
            <wp:extent cx="313690" cy="251460"/>
            <wp:effectExtent l="0" t="0" r="0" b="0"/>
            <wp:docPr id="18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both"/>
        <w:outlineLvl w:val="2"/>
      </w:pPr>
      <w:bookmarkStart w:id="14" w:name="P560"/>
      <w:bookmarkEnd w:id="14"/>
      <w:r>
        <w:t xml:space="preserve">Рисунок Б.7 - Номограмма для определения площади </w:t>
      </w:r>
      <w:proofErr w:type="gramStart"/>
      <w:r>
        <w:t>пожара</w:t>
      </w:r>
      <w:proofErr w:type="gramEnd"/>
      <w:r>
        <w:t xml:space="preserve"> в случае горения растекающегося ЛВЖ и ГЖ из магистральной линии насоса на неограниченную поверхность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288"/>
        </w:rPr>
        <w:lastRenderedPageBreak/>
        <w:drawing>
          <wp:inline distT="0" distB="0" distL="0" distR="0">
            <wp:extent cx="5545455" cy="3798570"/>
            <wp:effectExtent l="0" t="0" r="0" b="0"/>
            <wp:docPr id="18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5" cy="37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Порядок определения </w:t>
      </w:r>
      <w:r>
        <w:rPr>
          <w:noProof/>
          <w:position w:val="-8"/>
        </w:rPr>
        <w:drawing>
          <wp:inline distT="0" distB="0" distL="0" distR="0">
            <wp:extent cx="313690" cy="251460"/>
            <wp:effectExtent l="0" t="0" r="0" b="0"/>
            <wp:docPr id="18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показан стрелками. Сначала на горизонтальной оси определяется точка, соответствующая времени отключения трубопровода </w:t>
      </w:r>
      <w:proofErr w:type="spellStart"/>
      <w:r>
        <w:t>t</w:t>
      </w:r>
      <w:proofErr w:type="spellEnd"/>
      <w:r>
        <w:t xml:space="preserve">. Из этой точки проводится отрезок вверх до пересечения с прямой, соответствующей значению производительности насоса G. Если значение G лежит между величинами, отображенными на номограмме, используется линейная интерполяция. </w:t>
      </w:r>
      <w:proofErr w:type="gramStart"/>
      <w:r>
        <w:t xml:space="preserve">Затем из точки пересечения проводится отрезок влево до пересечения с прямой, соответствующей значению коэффициента разлития </w:t>
      </w:r>
      <w:r>
        <w:rPr>
          <w:noProof/>
          <w:position w:val="-10"/>
        </w:rPr>
        <w:drawing>
          <wp:inline distT="0" distB="0" distL="0" distR="0">
            <wp:extent cx="209550" cy="273685"/>
            <wp:effectExtent l="0" t="0" r="0" b="0"/>
            <wp:docPr id="18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Из точки пересечения проводится отрезок вниз.</w:t>
      </w:r>
      <w:proofErr w:type="gramEnd"/>
      <w:r>
        <w:t xml:space="preserve"> Координата точки пересечения данного отрезка и горизонтальной оси является искомым значением площади пожара </w:t>
      </w:r>
      <w:r>
        <w:rPr>
          <w:noProof/>
          <w:position w:val="-8"/>
        </w:rPr>
        <w:drawing>
          <wp:inline distT="0" distB="0" distL="0" distR="0">
            <wp:extent cx="313690" cy="251460"/>
            <wp:effectExtent l="0" t="0" r="0" b="0"/>
            <wp:docPr id="18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both"/>
        <w:outlineLvl w:val="2"/>
      </w:pPr>
      <w:bookmarkStart w:id="15" w:name="P566"/>
      <w:bookmarkEnd w:id="15"/>
      <w:r>
        <w:t>Рисунок Б.8 - Номограмма для определения расхода огнетушащего вещества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362"/>
        </w:rPr>
        <w:lastRenderedPageBreak/>
        <w:drawing>
          <wp:inline distT="0" distB="0" distL="0" distR="0">
            <wp:extent cx="5089525" cy="4747895"/>
            <wp:effectExtent l="0" t="0" r="0" b="0"/>
            <wp:docPr id="19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474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Порядок определения </w:t>
      </w:r>
      <w:r>
        <w:rPr>
          <w:noProof/>
          <w:position w:val="-10"/>
        </w:rPr>
        <w:drawing>
          <wp:inline distT="0" distB="0" distL="0" distR="0">
            <wp:extent cx="273685" cy="273685"/>
            <wp:effectExtent l="0" t="0" r="0" b="0"/>
            <wp:docPr id="19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показан стрелками.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both"/>
        <w:outlineLvl w:val="2"/>
      </w:pPr>
      <w:bookmarkStart w:id="16" w:name="P572"/>
      <w:bookmarkEnd w:id="16"/>
      <w:r>
        <w:t>Рисунок Б.9 - Номограмма для определения расхода огнетушащего вещества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</w:pPr>
      <w:r>
        <w:rPr>
          <w:noProof/>
          <w:position w:val="-339"/>
        </w:rPr>
        <w:lastRenderedPageBreak/>
        <w:drawing>
          <wp:inline distT="0" distB="0" distL="0" distR="0">
            <wp:extent cx="4600575" cy="4451985"/>
            <wp:effectExtent l="0" t="0" r="0" b="0"/>
            <wp:docPr id="19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4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ind w:firstLine="540"/>
        <w:jc w:val="both"/>
      </w:pPr>
      <w:r>
        <w:t xml:space="preserve">Порядок определения </w:t>
      </w:r>
      <w:r>
        <w:rPr>
          <w:noProof/>
          <w:position w:val="-10"/>
        </w:rPr>
        <w:drawing>
          <wp:inline distT="0" distB="0" distL="0" distR="0">
            <wp:extent cx="273685" cy="273685"/>
            <wp:effectExtent l="0" t="0" r="0" b="0"/>
            <wp:docPr id="19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показан стрелками.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center"/>
        <w:outlineLvl w:val="1"/>
      </w:pPr>
      <w:r>
        <w:t>Библиография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both"/>
      </w:pPr>
      <w:bookmarkStart w:id="17" w:name="P584"/>
      <w:bookmarkEnd w:id="17"/>
      <w:r>
        <w:t xml:space="preserve">[1] Федеральный </w:t>
      </w:r>
      <w:hyperlink r:id="rId186">
        <w:r>
          <w:rPr>
            <w:color w:val="0000FF"/>
          </w:rPr>
          <w:t>закон</w:t>
        </w:r>
      </w:hyperlink>
      <w:r>
        <w:t xml:space="preserve"> от 22 июля 2008 г. N 123-ФЗ "Технический регламент о требованиях пожарной безопасности"</w:t>
      </w: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sectPr w:rsidR="00CD62D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669"/>
      </w:tblGrid>
      <w:tr w:rsidR="00CD62D8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2D8" w:rsidRDefault="00CD62D8">
            <w:pPr>
              <w:pStyle w:val="ConsPlusNormal"/>
              <w:jc w:val="both"/>
            </w:pPr>
            <w:r>
              <w:lastRenderedPageBreak/>
              <w:t>УДК 614.841.33:006.354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2D8" w:rsidRDefault="00CD62D8">
            <w:pPr>
              <w:pStyle w:val="ConsPlusNormal"/>
              <w:jc w:val="both"/>
            </w:pPr>
            <w:r>
              <w:t xml:space="preserve">ОКС </w:t>
            </w:r>
            <w:hyperlink r:id="rId187">
              <w:r>
                <w:rPr>
                  <w:color w:val="0000FF"/>
                </w:rPr>
                <w:t>13.220</w:t>
              </w:r>
            </w:hyperlink>
          </w:p>
        </w:tc>
      </w:tr>
      <w:tr w:rsidR="00CD62D8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D8" w:rsidRDefault="00CD62D8">
            <w:pPr>
              <w:pStyle w:val="ConsPlusNormal"/>
              <w:ind w:firstLine="283"/>
              <w:jc w:val="both"/>
            </w:pPr>
            <w:r>
              <w:t xml:space="preserve">Ключевые слова: пожарная опасность, оперативные подразделения </w:t>
            </w:r>
            <w:proofErr w:type="gramStart"/>
            <w:r>
              <w:t>пожарной</w:t>
            </w:r>
            <w:proofErr w:type="gramEnd"/>
            <w:r>
              <w:t xml:space="preserve"> охраны, пожарная охрана предприятий, пожарно-профилактический состав, объектовое подразделение пожарной охраны.</w:t>
            </w:r>
          </w:p>
        </w:tc>
      </w:tr>
    </w:tbl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jc w:val="both"/>
      </w:pPr>
    </w:p>
    <w:p w:rsidR="00CD62D8" w:rsidRDefault="00CD62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D97" w:rsidRDefault="00760D97"/>
    <w:sectPr w:rsidR="00760D97" w:rsidSect="003F1B1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62D8"/>
    <w:rsid w:val="00230B60"/>
    <w:rsid w:val="00760D97"/>
    <w:rsid w:val="00C57576"/>
    <w:rsid w:val="00CD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2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D62D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D62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D62D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D62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D62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D62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D62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101.wmf"/><Relationship Id="rId21" Type="http://schemas.openxmlformats.org/officeDocument/2006/relationships/image" Target="media/image5.wmf"/><Relationship Id="rId42" Type="http://schemas.openxmlformats.org/officeDocument/2006/relationships/image" Target="media/image26.wmf"/><Relationship Id="rId47" Type="http://schemas.openxmlformats.org/officeDocument/2006/relationships/image" Target="media/image31.wmf"/><Relationship Id="rId63" Type="http://schemas.openxmlformats.org/officeDocument/2006/relationships/image" Target="media/image47.wmf"/><Relationship Id="rId68" Type="http://schemas.openxmlformats.org/officeDocument/2006/relationships/image" Target="media/image52.wmf"/><Relationship Id="rId84" Type="http://schemas.openxmlformats.org/officeDocument/2006/relationships/image" Target="media/image68.wmf"/><Relationship Id="rId89" Type="http://schemas.openxmlformats.org/officeDocument/2006/relationships/image" Target="media/image73.wmf"/><Relationship Id="rId112" Type="http://schemas.openxmlformats.org/officeDocument/2006/relationships/image" Target="media/image96.wmf"/><Relationship Id="rId133" Type="http://schemas.openxmlformats.org/officeDocument/2006/relationships/image" Target="media/image117.wmf"/><Relationship Id="rId138" Type="http://schemas.openxmlformats.org/officeDocument/2006/relationships/image" Target="media/image122.wmf"/><Relationship Id="rId154" Type="http://schemas.openxmlformats.org/officeDocument/2006/relationships/image" Target="media/image138.wmf"/><Relationship Id="rId159" Type="http://schemas.openxmlformats.org/officeDocument/2006/relationships/image" Target="media/image143.wmf"/><Relationship Id="rId175" Type="http://schemas.openxmlformats.org/officeDocument/2006/relationships/image" Target="media/image159.png"/><Relationship Id="rId170" Type="http://schemas.openxmlformats.org/officeDocument/2006/relationships/image" Target="media/image154.png"/><Relationship Id="rId16" Type="http://schemas.openxmlformats.org/officeDocument/2006/relationships/hyperlink" Target="consultantplus://offline/ref=9F6B639A223AE306984BA722716F30A93C10738C362E7FF0FE01E7C3D23B281BCF4441F127007C426C01CCD1G3RCG" TargetMode="External"/><Relationship Id="rId107" Type="http://schemas.openxmlformats.org/officeDocument/2006/relationships/image" Target="media/image91.wmf"/><Relationship Id="rId11" Type="http://schemas.openxmlformats.org/officeDocument/2006/relationships/hyperlink" Target="consultantplus://offline/ref=9F6B639A223AE306984BA437686F30A93A16778B382322FAF658EBC1D534771EC85541F0201C7D46710898827B9178F5B296DE2F52E15265G0RDG" TargetMode="External"/><Relationship Id="rId32" Type="http://schemas.openxmlformats.org/officeDocument/2006/relationships/image" Target="media/image16.wmf"/><Relationship Id="rId37" Type="http://schemas.openxmlformats.org/officeDocument/2006/relationships/image" Target="media/image21.wmf"/><Relationship Id="rId53" Type="http://schemas.openxmlformats.org/officeDocument/2006/relationships/image" Target="media/image37.wmf"/><Relationship Id="rId58" Type="http://schemas.openxmlformats.org/officeDocument/2006/relationships/image" Target="media/image42.wmf"/><Relationship Id="rId74" Type="http://schemas.openxmlformats.org/officeDocument/2006/relationships/image" Target="media/image58.wmf"/><Relationship Id="rId79" Type="http://schemas.openxmlformats.org/officeDocument/2006/relationships/image" Target="media/image63.wmf"/><Relationship Id="rId102" Type="http://schemas.openxmlformats.org/officeDocument/2006/relationships/image" Target="media/image86.wmf"/><Relationship Id="rId123" Type="http://schemas.openxmlformats.org/officeDocument/2006/relationships/image" Target="media/image107.wmf"/><Relationship Id="rId128" Type="http://schemas.openxmlformats.org/officeDocument/2006/relationships/image" Target="media/image112.wmf"/><Relationship Id="rId144" Type="http://schemas.openxmlformats.org/officeDocument/2006/relationships/image" Target="media/image128.wmf"/><Relationship Id="rId149" Type="http://schemas.openxmlformats.org/officeDocument/2006/relationships/image" Target="media/image133.wmf"/><Relationship Id="rId5" Type="http://schemas.openxmlformats.org/officeDocument/2006/relationships/hyperlink" Target="consultantplus://offline/ref=9F6B639A223AE306984BA437686F30A93A16778B382322FAF658EBC1D534771EC85541F0201E79437A0898827B9178F5B296DE2F52E15265G0RDG" TargetMode="External"/><Relationship Id="rId90" Type="http://schemas.openxmlformats.org/officeDocument/2006/relationships/image" Target="media/image74.wmf"/><Relationship Id="rId95" Type="http://schemas.openxmlformats.org/officeDocument/2006/relationships/image" Target="media/image79.wmf"/><Relationship Id="rId160" Type="http://schemas.openxmlformats.org/officeDocument/2006/relationships/image" Target="media/image144.wmf"/><Relationship Id="rId165" Type="http://schemas.openxmlformats.org/officeDocument/2006/relationships/image" Target="media/image149.wmf"/><Relationship Id="rId181" Type="http://schemas.openxmlformats.org/officeDocument/2006/relationships/image" Target="media/image165.png"/><Relationship Id="rId186" Type="http://schemas.openxmlformats.org/officeDocument/2006/relationships/hyperlink" Target="consultantplus://offline/ref=28E00733F1834C5CC26E943F1A4AD3B4D0BC5903502FABF2C504FEEF1639C59E4423D7438793F46AA5E7302E7AHFRBG" TargetMode="External"/><Relationship Id="rId22" Type="http://schemas.openxmlformats.org/officeDocument/2006/relationships/image" Target="media/image6.wmf"/><Relationship Id="rId27" Type="http://schemas.openxmlformats.org/officeDocument/2006/relationships/image" Target="media/image11.wmf"/><Relationship Id="rId43" Type="http://schemas.openxmlformats.org/officeDocument/2006/relationships/image" Target="media/image27.wmf"/><Relationship Id="rId48" Type="http://schemas.openxmlformats.org/officeDocument/2006/relationships/image" Target="media/image32.wmf"/><Relationship Id="rId64" Type="http://schemas.openxmlformats.org/officeDocument/2006/relationships/image" Target="media/image48.wmf"/><Relationship Id="rId69" Type="http://schemas.openxmlformats.org/officeDocument/2006/relationships/image" Target="media/image53.wmf"/><Relationship Id="rId113" Type="http://schemas.openxmlformats.org/officeDocument/2006/relationships/image" Target="media/image97.wmf"/><Relationship Id="rId118" Type="http://schemas.openxmlformats.org/officeDocument/2006/relationships/image" Target="media/image102.wmf"/><Relationship Id="rId134" Type="http://schemas.openxmlformats.org/officeDocument/2006/relationships/image" Target="media/image118.wmf"/><Relationship Id="rId139" Type="http://schemas.openxmlformats.org/officeDocument/2006/relationships/image" Target="media/image123.wmf"/><Relationship Id="rId80" Type="http://schemas.openxmlformats.org/officeDocument/2006/relationships/image" Target="media/image64.wmf"/><Relationship Id="rId85" Type="http://schemas.openxmlformats.org/officeDocument/2006/relationships/image" Target="media/image69.wmf"/><Relationship Id="rId150" Type="http://schemas.openxmlformats.org/officeDocument/2006/relationships/image" Target="media/image134.wmf"/><Relationship Id="rId155" Type="http://schemas.openxmlformats.org/officeDocument/2006/relationships/image" Target="media/image139.wmf"/><Relationship Id="rId171" Type="http://schemas.openxmlformats.org/officeDocument/2006/relationships/image" Target="media/image155.wmf"/><Relationship Id="rId176" Type="http://schemas.openxmlformats.org/officeDocument/2006/relationships/image" Target="media/image160.png"/><Relationship Id="rId12" Type="http://schemas.openxmlformats.org/officeDocument/2006/relationships/hyperlink" Target="consultantplus://offline/ref=9F6B639A223AE306984BA722716F30A93C10738C362E7FF0FE01E7C3D23B281BCF4441F127007C426C01CCD1G3RCG" TargetMode="External"/><Relationship Id="rId17" Type="http://schemas.openxmlformats.org/officeDocument/2006/relationships/image" Target="media/image1.wmf"/><Relationship Id="rId33" Type="http://schemas.openxmlformats.org/officeDocument/2006/relationships/image" Target="media/image17.wmf"/><Relationship Id="rId38" Type="http://schemas.openxmlformats.org/officeDocument/2006/relationships/image" Target="media/image22.wmf"/><Relationship Id="rId59" Type="http://schemas.openxmlformats.org/officeDocument/2006/relationships/image" Target="media/image43.wmf"/><Relationship Id="rId103" Type="http://schemas.openxmlformats.org/officeDocument/2006/relationships/image" Target="media/image87.wmf"/><Relationship Id="rId108" Type="http://schemas.openxmlformats.org/officeDocument/2006/relationships/image" Target="media/image92.wmf"/><Relationship Id="rId124" Type="http://schemas.openxmlformats.org/officeDocument/2006/relationships/image" Target="media/image108.wmf"/><Relationship Id="rId129" Type="http://schemas.openxmlformats.org/officeDocument/2006/relationships/image" Target="media/image113.wmf"/><Relationship Id="rId54" Type="http://schemas.openxmlformats.org/officeDocument/2006/relationships/image" Target="media/image38.wmf"/><Relationship Id="rId70" Type="http://schemas.openxmlformats.org/officeDocument/2006/relationships/image" Target="media/image54.wmf"/><Relationship Id="rId75" Type="http://schemas.openxmlformats.org/officeDocument/2006/relationships/image" Target="media/image59.wmf"/><Relationship Id="rId91" Type="http://schemas.openxmlformats.org/officeDocument/2006/relationships/image" Target="media/image75.wmf"/><Relationship Id="rId96" Type="http://schemas.openxmlformats.org/officeDocument/2006/relationships/image" Target="media/image80.wmf"/><Relationship Id="rId140" Type="http://schemas.openxmlformats.org/officeDocument/2006/relationships/image" Target="media/image124.wmf"/><Relationship Id="rId145" Type="http://schemas.openxmlformats.org/officeDocument/2006/relationships/image" Target="media/image129.wmf"/><Relationship Id="rId161" Type="http://schemas.openxmlformats.org/officeDocument/2006/relationships/image" Target="media/image145.wmf"/><Relationship Id="rId166" Type="http://schemas.openxmlformats.org/officeDocument/2006/relationships/image" Target="media/image150.wmf"/><Relationship Id="rId182" Type="http://schemas.openxmlformats.org/officeDocument/2006/relationships/image" Target="media/image166.wmf"/><Relationship Id="rId187" Type="http://schemas.openxmlformats.org/officeDocument/2006/relationships/hyperlink" Target="consultantplus://offline/ref=28E00733F1834C5CC26E943F1A4AD3B4D0BE5F06572DABF2C504FEEF1639C59E56238F4F8794E862A4F2667F3CAD2C194A5CF6CC900C3C1EH6R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6B639A223AE306984BA437686F30A93A1771823D2C22FAF658EBC1D534771EC85541F0201E7D45740898827B9178F5B296DE2F52E15265G0RDG" TargetMode="External"/><Relationship Id="rId23" Type="http://schemas.openxmlformats.org/officeDocument/2006/relationships/image" Target="media/image7.wmf"/><Relationship Id="rId28" Type="http://schemas.openxmlformats.org/officeDocument/2006/relationships/image" Target="media/image12.wmf"/><Relationship Id="rId49" Type="http://schemas.openxmlformats.org/officeDocument/2006/relationships/image" Target="media/image33.wmf"/><Relationship Id="rId114" Type="http://schemas.openxmlformats.org/officeDocument/2006/relationships/image" Target="media/image98.wmf"/><Relationship Id="rId119" Type="http://schemas.openxmlformats.org/officeDocument/2006/relationships/image" Target="media/image103.wmf"/><Relationship Id="rId44" Type="http://schemas.openxmlformats.org/officeDocument/2006/relationships/image" Target="media/image28.wmf"/><Relationship Id="rId60" Type="http://schemas.openxmlformats.org/officeDocument/2006/relationships/image" Target="media/image44.wmf"/><Relationship Id="rId65" Type="http://schemas.openxmlformats.org/officeDocument/2006/relationships/image" Target="media/image49.wmf"/><Relationship Id="rId81" Type="http://schemas.openxmlformats.org/officeDocument/2006/relationships/image" Target="media/image65.wmf"/><Relationship Id="rId86" Type="http://schemas.openxmlformats.org/officeDocument/2006/relationships/image" Target="media/image70.wmf"/><Relationship Id="rId130" Type="http://schemas.openxmlformats.org/officeDocument/2006/relationships/image" Target="media/image114.wmf"/><Relationship Id="rId135" Type="http://schemas.openxmlformats.org/officeDocument/2006/relationships/image" Target="media/image119.wmf"/><Relationship Id="rId151" Type="http://schemas.openxmlformats.org/officeDocument/2006/relationships/image" Target="media/image135.wmf"/><Relationship Id="rId156" Type="http://schemas.openxmlformats.org/officeDocument/2006/relationships/image" Target="media/image140.wmf"/><Relationship Id="rId177" Type="http://schemas.openxmlformats.org/officeDocument/2006/relationships/image" Target="media/image161.wmf"/><Relationship Id="rId172" Type="http://schemas.openxmlformats.org/officeDocument/2006/relationships/image" Target="media/image156.wmf"/><Relationship Id="rId13" Type="http://schemas.openxmlformats.org/officeDocument/2006/relationships/hyperlink" Target="consultantplus://offline/ref=9F6B639A223AE306984BA437686F30A93F147C833D2622FAF658EBC1D534771EDA5519FC20196240701DCED33DGCR7G" TargetMode="External"/><Relationship Id="rId18" Type="http://schemas.openxmlformats.org/officeDocument/2006/relationships/image" Target="media/image2.wmf"/><Relationship Id="rId39" Type="http://schemas.openxmlformats.org/officeDocument/2006/relationships/image" Target="media/image23.wmf"/><Relationship Id="rId109" Type="http://schemas.openxmlformats.org/officeDocument/2006/relationships/image" Target="media/image93.wmf"/><Relationship Id="rId34" Type="http://schemas.openxmlformats.org/officeDocument/2006/relationships/image" Target="media/image18.wmf"/><Relationship Id="rId50" Type="http://schemas.openxmlformats.org/officeDocument/2006/relationships/image" Target="media/image34.wmf"/><Relationship Id="rId55" Type="http://schemas.openxmlformats.org/officeDocument/2006/relationships/image" Target="media/image39.wmf"/><Relationship Id="rId76" Type="http://schemas.openxmlformats.org/officeDocument/2006/relationships/image" Target="media/image60.wmf"/><Relationship Id="rId97" Type="http://schemas.openxmlformats.org/officeDocument/2006/relationships/image" Target="media/image81.wmf"/><Relationship Id="rId104" Type="http://schemas.openxmlformats.org/officeDocument/2006/relationships/image" Target="media/image88.wmf"/><Relationship Id="rId120" Type="http://schemas.openxmlformats.org/officeDocument/2006/relationships/image" Target="media/image104.wmf"/><Relationship Id="rId125" Type="http://schemas.openxmlformats.org/officeDocument/2006/relationships/image" Target="media/image109.wmf"/><Relationship Id="rId141" Type="http://schemas.openxmlformats.org/officeDocument/2006/relationships/image" Target="media/image125.wmf"/><Relationship Id="rId146" Type="http://schemas.openxmlformats.org/officeDocument/2006/relationships/image" Target="media/image130.wmf"/><Relationship Id="rId167" Type="http://schemas.openxmlformats.org/officeDocument/2006/relationships/image" Target="media/image151.png"/><Relationship Id="rId188" Type="http://schemas.openxmlformats.org/officeDocument/2006/relationships/fontTable" Target="fontTable.xml"/><Relationship Id="rId7" Type="http://schemas.openxmlformats.org/officeDocument/2006/relationships/hyperlink" Target="consultantplus://offline/ref=9F6B639A223AE306984BA437686F30A936157C893B2E7FF0FE01E7C3D23B2809CF1C4DF1201E7D4079579D976AC975F2AB88DC334EE350G6R4G" TargetMode="External"/><Relationship Id="rId71" Type="http://schemas.openxmlformats.org/officeDocument/2006/relationships/image" Target="media/image55.wmf"/><Relationship Id="rId92" Type="http://schemas.openxmlformats.org/officeDocument/2006/relationships/image" Target="media/image76.wmf"/><Relationship Id="rId162" Type="http://schemas.openxmlformats.org/officeDocument/2006/relationships/image" Target="media/image146.wmf"/><Relationship Id="rId183" Type="http://schemas.openxmlformats.org/officeDocument/2006/relationships/image" Target="media/image167.png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image" Target="media/image8.wmf"/><Relationship Id="rId40" Type="http://schemas.openxmlformats.org/officeDocument/2006/relationships/image" Target="media/image24.wmf"/><Relationship Id="rId45" Type="http://schemas.openxmlformats.org/officeDocument/2006/relationships/image" Target="media/image29.wmf"/><Relationship Id="rId66" Type="http://schemas.openxmlformats.org/officeDocument/2006/relationships/image" Target="media/image50.wmf"/><Relationship Id="rId87" Type="http://schemas.openxmlformats.org/officeDocument/2006/relationships/image" Target="media/image71.wmf"/><Relationship Id="rId110" Type="http://schemas.openxmlformats.org/officeDocument/2006/relationships/image" Target="media/image94.wmf"/><Relationship Id="rId115" Type="http://schemas.openxmlformats.org/officeDocument/2006/relationships/image" Target="media/image99.wmf"/><Relationship Id="rId131" Type="http://schemas.openxmlformats.org/officeDocument/2006/relationships/image" Target="media/image115.wmf"/><Relationship Id="rId136" Type="http://schemas.openxmlformats.org/officeDocument/2006/relationships/image" Target="media/image120.wmf"/><Relationship Id="rId157" Type="http://schemas.openxmlformats.org/officeDocument/2006/relationships/image" Target="media/image141.wmf"/><Relationship Id="rId178" Type="http://schemas.openxmlformats.org/officeDocument/2006/relationships/image" Target="media/image162.wmf"/><Relationship Id="rId61" Type="http://schemas.openxmlformats.org/officeDocument/2006/relationships/image" Target="media/image45.wmf"/><Relationship Id="rId82" Type="http://schemas.openxmlformats.org/officeDocument/2006/relationships/image" Target="media/image66.wmf"/><Relationship Id="rId152" Type="http://schemas.openxmlformats.org/officeDocument/2006/relationships/image" Target="media/image136.wmf"/><Relationship Id="rId173" Type="http://schemas.openxmlformats.org/officeDocument/2006/relationships/image" Target="media/image157.wmf"/><Relationship Id="rId19" Type="http://schemas.openxmlformats.org/officeDocument/2006/relationships/image" Target="media/image3.wmf"/><Relationship Id="rId14" Type="http://schemas.openxmlformats.org/officeDocument/2006/relationships/hyperlink" Target="consultantplus://offline/ref=9F6B639A223AE306984BA437686F30A93A16778B382322FAF658EBC1D534771EC85541F0201C7D46710898827B9178F5B296DE2F52E15265G0RDG" TargetMode="External"/><Relationship Id="rId30" Type="http://schemas.openxmlformats.org/officeDocument/2006/relationships/image" Target="media/image14.wmf"/><Relationship Id="rId35" Type="http://schemas.openxmlformats.org/officeDocument/2006/relationships/image" Target="media/image19.wmf"/><Relationship Id="rId56" Type="http://schemas.openxmlformats.org/officeDocument/2006/relationships/image" Target="media/image40.wmf"/><Relationship Id="rId77" Type="http://schemas.openxmlformats.org/officeDocument/2006/relationships/image" Target="media/image61.wmf"/><Relationship Id="rId100" Type="http://schemas.openxmlformats.org/officeDocument/2006/relationships/image" Target="media/image84.wmf"/><Relationship Id="rId105" Type="http://schemas.openxmlformats.org/officeDocument/2006/relationships/image" Target="media/image89.wmf"/><Relationship Id="rId126" Type="http://schemas.openxmlformats.org/officeDocument/2006/relationships/image" Target="media/image110.wmf"/><Relationship Id="rId147" Type="http://schemas.openxmlformats.org/officeDocument/2006/relationships/image" Target="media/image131.wmf"/><Relationship Id="rId168" Type="http://schemas.openxmlformats.org/officeDocument/2006/relationships/image" Target="media/image152.wmf"/><Relationship Id="rId8" Type="http://schemas.openxmlformats.org/officeDocument/2006/relationships/hyperlink" Target="consultantplus://offline/ref=9F6B639A223AE306984BA437686F30A93D1C7D8B3E2C22FAF658EBC1D534771EC85541F3241C7714234799DE3FC36BF5B796DC2D4EGER0G" TargetMode="External"/><Relationship Id="rId51" Type="http://schemas.openxmlformats.org/officeDocument/2006/relationships/image" Target="media/image35.wmf"/><Relationship Id="rId72" Type="http://schemas.openxmlformats.org/officeDocument/2006/relationships/image" Target="media/image56.wmf"/><Relationship Id="rId93" Type="http://schemas.openxmlformats.org/officeDocument/2006/relationships/image" Target="media/image77.wmf"/><Relationship Id="rId98" Type="http://schemas.openxmlformats.org/officeDocument/2006/relationships/image" Target="media/image82.wmf"/><Relationship Id="rId121" Type="http://schemas.openxmlformats.org/officeDocument/2006/relationships/image" Target="media/image105.wmf"/><Relationship Id="rId142" Type="http://schemas.openxmlformats.org/officeDocument/2006/relationships/image" Target="media/image126.wmf"/><Relationship Id="rId163" Type="http://schemas.openxmlformats.org/officeDocument/2006/relationships/image" Target="media/image147.wmf"/><Relationship Id="rId184" Type="http://schemas.openxmlformats.org/officeDocument/2006/relationships/image" Target="media/image168.wmf"/><Relationship Id="rId189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image" Target="media/image9.wmf"/><Relationship Id="rId46" Type="http://schemas.openxmlformats.org/officeDocument/2006/relationships/image" Target="media/image30.wmf"/><Relationship Id="rId67" Type="http://schemas.openxmlformats.org/officeDocument/2006/relationships/image" Target="media/image51.wmf"/><Relationship Id="rId116" Type="http://schemas.openxmlformats.org/officeDocument/2006/relationships/image" Target="media/image100.wmf"/><Relationship Id="rId137" Type="http://schemas.openxmlformats.org/officeDocument/2006/relationships/image" Target="media/image121.wmf"/><Relationship Id="rId158" Type="http://schemas.openxmlformats.org/officeDocument/2006/relationships/image" Target="media/image142.wmf"/><Relationship Id="rId20" Type="http://schemas.openxmlformats.org/officeDocument/2006/relationships/image" Target="media/image4.wmf"/><Relationship Id="rId41" Type="http://schemas.openxmlformats.org/officeDocument/2006/relationships/image" Target="media/image25.wmf"/><Relationship Id="rId62" Type="http://schemas.openxmlformats.org/officeDocument/2006/relationships/image" Target="media/image46.wmf"/><Relationship Id="rId83" Type="http://schemas.openxmlformats.org/officeDocument/2006/relationships/image" Target="media/image67.wmf"/><Relationship Id="rId88" Type="http://schemas.openxmlformats.org/officeDocument/2006/relationships/image" Target="media/image72.wmf"/><Relationship Id="rId111" Type="http://schemas.openxmlformats.org/officeDocument/2006/relationships/image" Target="media/image95.wmf"/><Relationship Id="rId132" Type="http://schemas.openxmlformats.org/officeDocument/2006/relationships/image" Target="media/image116.wmf"/><Relationship Id="rId153" Type="http://schemas.openxmlformats.org/officeDocument/2006/relationships/image" Target="media/image137.wmf"/><Relationship Id="rId174" Type="http://schemas.openxmlformats.org/officeDocument/2006/relationships/image" Target="media/image158.png"/><Relationship Id="rId179" Type="http://schemas.openxmlformats.org/officeDocument/2006/relationships/image" Target="media/image163.png"/><Relationship Id="rId15" Type="http://schemas.openxmlformats.org/officeDocument/2006/relationships/hyperlink" Target="consultantplus://offline/ref=9F6B639A223AE306984BA437686F30A93F147C833D2622FAF658EBC1D534771EDA5519FC20196240701DCED33DGCR7G" TargetMode="External"/><Relationship Id="rId36" Type="http://schemas.openxmlformats.org/officeDocument/2006/relationships/image" Target="media/image20.wmf"/><Relationship Id="rId57" Type="http://schemas.openxmlformats.org/officeDocument/2006/relationships/image" Target="media/image41.wmf"/><Relationship Id="rId106" Type="http://schemas.openxmlformats.org/officeDocument/2006/relationships/image" Target="media/image90.wmf"/><Relationship Id="rId127" Type="http://schemas.openxmlformats.org/officeDocument/2006/relationships/image" Target="media/image111.wmf"/><Relationship Id="rId10" Type="http://schemas.openxmlformats.org/officeDocument/2006/relationships/hyperlink" Target="consultantplus://offline/ref=9F6B639A223AE306984BA437686F30A93A16778B382322FAF658EBC1D534771EDA5519FC20196240701DCED33DGCR7G" TargetMode="External"/><Relationship Id="rId31" Type="http://schemas.openxmlformats.org/officeDocument/2006/relationships/image" Target="media/image15.wmf"/><Relationship Id="rId52" Type="http://schemas.openxmlformats.org/officeDocument/2006/relationships/image" Target="media/image36.wmf"/><Relationship Id="rId73" Type="http://schemas.openxmlformats.org/officeDocument/2006/relationships/image" Target="media/image57.wmf"/><Relationship Id="rId78" Type="http://schemas.openxmlformats.org/officeDocument/2006/relationships/image" Target="media/image62.wmf"/><Relationship Id="rId94" Type="http://schemas.openxmlformats.org/officeDocument/2006/relationships/image" Target="media/image78.wmf"/><Relationship Id="rId99" Type="http://schemas.openxmlformats.org/officeDocument/2006/relationships/image" Target="media/image83.wmf"/><Relationship Id="rId101" Type="http://schemas.openxmlformats.org/officeDocument/2006/relationships/image" Target="media/image85.wmf"/><Relationship Id="rId122" Type="http://schemas.openxmlformats.org/officeDocument/2006/relationships/image" Target="media/image106.wmf"/><Relationship Id="rId143" Type="http://schemas.openxmlformats.org/officeDocument/2006/relationships/image" Target="media/image127.wmf"/><Relationship Id="rId148" Type="http://schemas.openxmlformats.org/officeDocument/2006/relationships/image" Target="media/image132.wmf"/><Relationship Id="rId164" Type="http://schemas.openxmlformats.org/officeDocument/2006/relationships/image" Target="media/image148.wmf"/><Relationship Id="rId169" Type="http://schemas.openxmlformats.org/officeDocument/2006/relationships/image" Target="media/image153.wmf"/><Relationship Id="rId185" Type="http://schemas.openxmlformats.org/officeDocument/2006/relationships/image" Target="media/image169.png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F6B639A223AE306984BA437686F30A936157C893B2E7FF0FE01E7C3D23B2809CF1C4DF1201E7D4079579D976AC975F2AB88DC334EE350G6R4G" TargetMode="External"/><Relationship Id="rId180" Type="http://schemas.openxmlformats.org/officeDocument/2006/relationships/image" Target="media/image16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6063</Words>
  <Characters>34565</Characters>
  <Application>Microsoft Office Word</Application>
  <DocSecurity>0</DocSecurity>
  <Lines>288</Lines>
  <Paragraphs>81</Paragraphs>
  <ScaleCrop>false</ScaleCrop>
  <Company/>
  <LinksUpToDate>false</LinksUpToDate>
  <CharactersWithSpaces>40547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goryacheva_ia</dc:creator>
  <cp:lastModifiedBy>goryacheva_ia</cp:lastModifiedBy>
  <cp:revision>1</cp:revision>
  <dcterms:created xsi:type="dcterms:W3CDTF">2023-02-07T06:17:00Z</dcterms:created>
  <dcterms:modified xsi:type="dcterms:W3CDTF">2023-02-07T06:25:00Z</dcterms:modified>
</cp:coreProperties>
</file>