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5"/>
        <w:gridCol w:w="4784"/>
        <w:gridCol w:w="1843"/>
        <w:gridCol w:w="992"/>
        <w:gridCol w:w="1701"/>
      </w:tblGrid>
      <w:tr w:rsidR="008F405F" w:rsidTr="008F405F">
        <w:trPr>
          <w:trHeight w:val="173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нормативных правовых актов и нормативно-технических документов, рекомендуемых для изучения программы</w:t>
            </w:r>
          </w:p>
        </w:tc>
      </w:tr>
      <w:tr w:rsidR="008F405F" w:rsidTr="008F405F">
        <w:trPr>
          <w:trHeight w:val="59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доку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нятия</w:t>
            </w:r>
          </w:p>
        </w:tc>
      </w:tr>
      <w:tr w:rsidR="008F405F" w:rsidTr="008F405F">
        <w:trPr>
          <w:trHeight w:val="39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отходах производства и потребления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24.06.1998</w:t>
            </w:r>
          </w:p>
        </w:tc>
      </w:tr>
      <w:tr w:rsidR="008F405F" w:rsidTr="008F405F">
        <w:trPr>
          <w:trHeight w:val="39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охране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1001.2002</w:t>
            </w:r>
          </w:p>
        </w:tc>
      </w:tr>
      <w:tr w:rsidR="008F405F" w:rsidTr="008F405F">
        <w:trPr>
          <w:trHeight w:val="97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  <w:t>О нормативах платы за выбросы в атмосферный воздух загрязняющих веще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  <w:t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Пост. Прав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12.06.2003</w:t>
            </w:r>
          </w:p>
        </w:tc>
      </w:tr>
      <w:tr w:rsidR="008F405F" w:rsidTr="008F405F">
        <w:trPr>
          <w:trHeight w:val="41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лицензировании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</w:t>
            </w:r>
          </w:p>
        </w:tc>
      </w:tr>
      <w:tr w:rsidR="008F405F" w:rsidTr="008F405F">
        <w:trPr>
          <w:trHeight w:val="61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26.12.2008</w:t>
            </w:r>
          </w:p>
        </w:tc>
      </w:tr>
      <w:tr w:rsidR="008F405F" w:rsidTr="008F405F">
        <w:trPr>
          <w:trHeight w:val="59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Федеральной службе по надзору в сфере природопользования и внесении изменений в постановление Правительства РФ от 22 июля 2004г. №370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Пост. Прав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30.07.2004</w:t>
            </w:r>
          </w:p>
        </w:tc>
      </w:tr>
      <w:tr w:rsidR="008F405F" w:rsidTr="008F405F">
        <w:trPr>
          <w:trHeight w:val="59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Методических указаний по разработке проектов нормативов образования отходов и лимитов на их размещение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05.08.2014</w:t>
            </w:r>
          </w:p>
        </w:tc>
      </w:tr>
      <w:tr w:rsidR="008F405F" w:rsidTr="008F405F">
        <w:trPr>
          <w:trHeight w:val="40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ведения Государственного кадастра отходов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30.09.2011</w:t>
            </w:r>
          </w:p>
        </w:tc>
      </w:tr>
      <w:tr w:rsidR="008F405F" w:rsidTr="008F405F">
        <w:trPr>
          <w:trHeight w:val="79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16.02.2010</w:t>
            </w:r>
          </w:p>
        </w:tc>
      </w:tr>
      <w:tr w:rsidR="008F405F" w:rsidTr="008F405F">
        <w:trPr>
          <w:trHeight w:val="40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критериев отнесения опасных отходов к классу опасности для окружающей природной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15.06.2001</w:t>
            </w:r>
          </w:p>
        </w:tc>
      </w:tr>
      <w:tr w:rsidR="008F405F" w:rsidTr="008F405F">
        <w:trPr>
          <w:trHeight w:val="40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инвентаризации объектов размещения отходов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25.02.2010</w:t>
            </w:r>
          </w:p>
        </w:tc>
      </w:tr>
      <w:tr w:rsidR="008F405F" w:rsidTr="008F405F">
        <w:trPr>
          <w:trHeight w:val="40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порядке разработки и утверждения нормативов образования отходов и лимитов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их размещение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МПР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25.02.2010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лицензирования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Пост. Прав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учета в области обращения с отходами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01.09.2011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ФСГСМЭР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28.01.2011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профессиональной подготовки на право работы с опасными отходами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18.12.2002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кодекс РФ глава 8 административные правонарушения в области охраны окружающей природной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30.12.2001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и бытовые отходы: хранение, утилизация, переработка/ А.С. Гранин. В.Н. Новиков- М.:ФАИР-ПРЕСС.-2002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экологической экспертизе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23.11.1995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Пост. Прав.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15.04.2011</w:t>
            </w: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Переработка и утилизация промышленных отходов Челябинской области/ И. П. Добровольский и др.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елябинск. 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Инженерная защита окружающей среды: Очистка вод. Утилизация отходов/ под ред. К.А.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Москва 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Полигоны по обезвреживанию и захоронению токсичных промышленных отходов. Основные положения к проектированию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05F" w:rsidTr="008F405F">
        <w:trPr>
          <w:trHeight w:val="44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требования к устройству и содержанию полигонов для твердых бытовых отходов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5F" w:rsidRDefault="008F405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0DD4" w:rsidRDefault="008D0DD4"/>
    <w:sectPr w:rsidR="008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05F"/>
    <w:rsid w:val="008D0DD4"/>
    <w:rsid w:val="008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</cp:revision>
  <dcterms:created xsi:type="dcterms:W3CDTF">2017-03-17T10:03:00Z</dcterms:created>
  <dcterms:modified xsi:type="dcterms:W3CDTF">2017-03-17T10:04:00Z</dcterms:modified>
</cp:coreProperties>
</file>